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D9A" w:rsidRPr="00D13F6E" w:rsidRDefault="00951885" w:rsidP="00B40BD4">
      <w:pPr>
        <w:pStyle w:val="Documenttitle"/>
        <w:spacing w:after="360" w:line="500" w:lineRule="atLeast"/>
      </w:pPr>
      <w:r w:rsidRPr="00B40BD4">
        <w:rPr>
          <w:noProof/>
          <w:sz w:val="56"/>
          <w:lang w:val="en-NZ" w:eastAsia="en-NZ"/>
        </w:rPr>
        <mc:AlternateContent>
          <mc:Choice Requires="wps">
            <w:drawing>
              <wp:anchor distT="45720" distB="45720" distL="114300" distR="114300" simplePos="0" relativeHeight="251661312" behindDoc="0" locked="0" layoutInCell="1" allowOverlap="1" wp14:anchorId="4392E8DE" wp14:editId="75FC698E">
                <wp:simplePos x="0" y="0"/>
                <wp:positionH relativeFrom="column">
                  <wp:posOffset>4412615</wp:posOffset>
                </wp:positionH>
                <wp:positionV relativeFrom="paragraph">
                  <wp:posOffset>-1907540</wp:posOffset>
                </wp:positionV>
                <wp:extent cx="1143000" cy="730250"/>
                <wp:effectExtent l="0" t="0" r="0" b="0"/>
                <wp:wrapNone/>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30250"/>
                        </a:xfrm>
                        <a:prstGeom prst="rect">
                          <a:avLst/>
                        </a:prstGeom>
                        <a:noFill/>
                        <a:ln w="9525">
                          <a:noFill/>
                          <a:miter lim="800000"/>
                          <a:headEnd/>
                          <a:tailEnd/>
                        </a:ln>
                      </wps:spPr>
                      <wps:txbx>
                        <w:txbxContent>
                          <w:p w:rsidR="00951885" w:rsidRDefault="009518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92E8DE" id="_x0000_t202" coordsize="21600,21600" o:spt="202" path="m,l,21600r21600,l21600,xe">
                <v:stroke joinstyle="miter"/>
                <v:path gradientshapeok="t" o:connecttype="rect"/>
              </v:shapetype>
              <v:shape id="Text Box 2" o:spid="_x0000_s1026" type="#_x0000_t202" style="position:absolute;margin-left:347.45pt;margin-top:-150.2pt;width:90pt;height: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" filled="f" stroked="f">
                <v:textbox>
                  <w:txbxContent>
                    <w:p w:rsidR="00951885" w:rsidRDefault="00951885"/>
                  </w:txbxContent>
                </v:textbox>
              </v:shape>
            </w:pict>
          </mc:Fallback>
        </mc:AlternateContent>
      </w:r>
      <w:r w:rsidRPr="00B40BD4">
        <w:rPr>
          <w:noProof/>
          <w:sz w:val="56"/>
          <w:lang w:val="en-NZ" w:eastAsia="en-NZ"/>
        </w:rPr>
        <mc:AlternateContent>
          <mc:Choice Requires="wps">
            <w:drawing>
              <wp:anchor distT="45720" distB="45720" distL="114300" distR="114300" simplePos="0" relativeHeight="251659264" behindDoc="0" locked="0" layoutInCell="1" allowOverlap="1" wp14:anchorId="44CC0DA4" wp14:editId="633413FC">
                <wp:simplePos x="0" y="0"/>
                <wp:positionH relativeFrom="column">
                  <wp:posOffset>-724535</wp:posOffset>
                </wp:positionH>
                <wp:positionV relativeFrom="paragraph">
                  <wp:posOffset>-1018540</wp:posOffset>
                </wp:positionV>
                <wp:extent cx="6870700" cy="3238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323850"/>
                        </a:xfrm>
                        <a:prstGeom prst="rect">
                          <a:avLst/>
                        </a:prstGeom>
                        <a:noFill/>
                        <a:ln w="9525">
                          <a:noFill/>
                          <a:miter lim="800000"/>
                          <a:headEnd/>
                          <a:tailEnd/>
                        </a:ln>
                      </wps:spPr>
                      <wps:txbx>
                        <w:txbxContent>
                          <w:p w:rsidR="00951885" w:rsidRDefault="009518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C0DA4" id="_x0000_s1027" type="#_x0000_t202" style="position:absolute;margin-left:-57.05pt;margin-top:-80.2pt;width:541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" filled="f" stroked="f">
                <v:textbox>
                  <w:txbxContent>
                    <w:p w:rsidR="00951885" w:rsidRDefault="00951885"/>
                  </w:txbxContent>
                </v:textbox>
              </v:shape>
            </w:pict>
          </mc:Fallback>
        </mc:AlternateContent>
      </w:r>
      <w:r w:rsidR="00B40BD4" w:rsidRPr="00B40BD4">
        <w:rPr>
          <w:sz w:val="56"/>
        </w:rPr>
        <w:t>New Zealand Telecomm</w:t>
      </w:r>
      <w:bookmarkStart w:id="0" w:name="_GoBack"/>
      <w:bookmarkEnd w:id="0"/>
      <w:r w:rsidR="00B40BD4" w:rsidRPr="00B40BD4">
        <w:rPr>
          <w:sz w:val="56"/>
        </w:rPr>
        <w:t xml:space="preserve">unications Relay Services Beyond June 2019 </w:t>
      </w:r>
    </w:p>
    <w:p w:rsidR="00171D9A" w:rsidRPr="00D13F6E" w:rsidRDefault="00B40BD4" w:rsidP="00D13F6E">
      <w:pPr>
        <w:pStyle w:val="Documentsubtitle"/>
      </w:pPr>
      <w:r>
        <w:t>Submissions Summary Report</w:t>
      </w:r>
    </w:p>
    <w:p w:rsidR="00171D9A" w:rsidRDefault="00171D9A" w:rsidP="00D13F6E">
      <w:pPr>
        <w:pStyle w:val="Documenttitle"/>
        <w:sectPr w:rsidR="00171D9A" w:rsidSect="00171D9A">
          <w:headerReference w:type="even" r:id="rId8"/>
          <w:headerReference w:type="default" r:id="rId9"/>
          <w:footerReference w:type="even" r:id="rId10"/>
          <w:footerReference w:type="default" r:id="rId11"/>
          <w:headerReference w:type="first" r:id="rId12"/>
          <w:footerReference w:type="first" r:id="rId13"/>
          <w:pgSz w:w="11906" w:h="16838"/>
          <w:pgMar w:top="4364" w:right="1701" w:bottom="1021" w:left="1701" w:header="709" w:footer="709" w:gutter="0"/>
          <w:cols w:space="708"/>
          <w:docGrid w:linePitch="360"/>
        </w:sectPr>
      </w:pPr>
    </w:p>
    <w:p w:rsidR="00171D9A" w:rsidRDefault="00DB24DD" w:rsidP="00470D05">
      <w:pPr>
        <w:pStyle w:val="Heading1"/>
        <w:spacing w:after="360"/>
      </w:pPr>
      <w:r>
        <w:lastRenderedPageBreak/>
        <w:t>Overview</w:t>
      </w:r>
    </w:p>
    <w:p w:rsidR="00171D9A" w:rsidRPr="00470D05" w:rsidRDefault="008615BB" w:rsidP="00171D9A">
      <w:pPr>
        <w:pStyle w:val="Heading2"/>
        <w:rPr>
          <w:sz w:val="28"/>
        </w:rPr>
      </w:pPr>
      <w:r>
        <w:rPr>
          <w:sz w:val="28"/>
        </w:rPr>
        <w:t>Public c</w:t>
      </w:r>
      <w:r w:rsidR="00DB24DD" w:rsidRPr="00470D05">
        <w:rPr>
          <w:sz w:val="28"/>
        </w:rPr>
        <w:t>onsultation</w:t>
      </w:r>
    </w:p>
    <w:p w:rsidR="00470D05" w:rsidRDefault="00F004D8" w:rsidP="00470D05">
      <w:pPr>
        <w:pStyle w:val="ListBullet"/>
        <w:numPr>
          <w:ilvl w:val="0"/>
          <w:numId w:val="18"/>
        </w:numPr>
        <w:ind w:left="426" w:hanging="426"/>
        <w:jc w:val="both"/>
        <w:rPr>
          <w:sz w:val="24"/>
        </w:rPr>
      </w:pPr>
      <w:r w:rsidRPr="00470D05">
        <w:rPr>
          <w:sz w:val="24"/>
        </w:rPr>
        <w:t xml:space="preserve">Through its contracted providers, the Government provides a Telecommunications Relay Service for deaf, hearing impaired, speech impaired and deafblind New Zealanders. The current contracts for the provision of this service are due to expire on 30 June 2019. </w:t>
      </w:r>
    </w:p>
    <w:p w:rsidR="00470D05" w:rsidRDefault="00470D05" w:rsidP="00470D05">
      <w:pPr>
        <w:pStyle w:val="ListBullet"/>
        <w:numPr>
          <w:ilvl w:val="0"/>
          <w:numId w:val="0"/>
        </w:numPr>
        <w:ind w:left="426"/>
        <w:jc w:val="both"/>
        <w:rPr>
          <w:sz w:val="24"/>
        </w:rPr>
      </w:pPr>
    </w:p>
    <w:p w:rsidR="00470D05" w:rsidRDefault="00EF1B34" w:rsidP="00470D05">
      <w:pPr>
        <w:pStyle w:val="ListBullet"/>
        <w:numPr>
          <w:ilvl w:val="0"/>
          <w:numId w:val="18"/>
        </w:numPr>
        <w:spacing w:before="0"/>
        <w:ind w:left="426" w:hanging="426"/>
        <w:jc w:val="both"/>
        <w:rPr>
          <w:sz w:val="24"/>
        </w:rPr>
      </w:pPr>
      <w:r w:rsidRPr="00470D05">
        <w:rPr>
          <w:sz w:val="24"/>
        </w:rPr>
        <w:t>The Ministry of Business, Innovation and Employment (MBIE) conducted public consultation i</w:t>
      </w:r>
      <w:r w:rsidR="00F004D8" w:rsidRPr="00470D05">
        <w:rPr>
          <w:sz w:val="24"/>
        </w:rPr>
        <w:t>n order to ascertain what services and equipment are required to meet the needs of users be</w:t>
      </w:r>
      <w:r w:rsidR="008C2B1E">
        <w:rPr>
          <w:sz w:val="24"/>
        </w:rPr>
        <w:t>yond this date, and how they may</w:t>
      </w:r>
      <w:r w:rsidR="00F004D8" w:rsidRPr="00470D05">
        <w:rPr>
          <w:sz w:val="24"/>
        </w:rPr>
        <w:t xml:space="preserve"> need to change in ligh</w:t>
      </w:r>
      <w:r w:rsidRPr="00470D05">
        <w:rPr>
          <w:sz w:val="24"/>
        </w:rPr>
        <w:t>t of technological developments</w:t>
      </w:r>
      <w:r w:rsidR="00EF0C5F" w:rsidRPr="00470D05">
        <w:rPr>
          <w:sz w:val="24"/>
        </w:rPr>
        <w:t xml:space="preserve">. </w:t>
      </w:r>
      <w:r w:rsidRPr="00470D05">
        <w:rPr>
          <w:sz w:val="24"/>
        </w:rPr>
        <w:t>The consultation</w:t>
      </w:r>
      <w:r w:rsidR="008C2B1E">
        <w:rPr>
          <w:sz w:val="24"/>
        </w:rPr>
        <w:t xml:space="preserve"> period</w:t>
      </w:r>
      <w:r w:rsidRPr="00470D05">
        <w:rPr>
          <w:sz w:val="24"/>
        </w:rPr>
        <w:t xml:space="preserve"> opened on 20 February 2018, and was announced by a joint press release from Hon Clare Curran, Minister of Broadcasting, Communications and Digital Media, and Hon </w:t>
      </w:r>
      <w:r w:rsidR="005B0533">
        <w:rPr>
          <w:sz w:val="24"/>
        </w:rPr>
        <w:t>Carmel Sepuloni</w:t>
      </w:r>
      <w:r w:rsidRPr="00470D05">
        <w:rPr>
          <w:sz w:val="24"/>
        </w:rPr>
        <w:t>, Minister for Disability Issues.</w:t>
      </w:r>
    </w:p>
    <w:p w:rsidR="00470D05" w:rsidRPr="00470D05" w:rsidRDefault="00470D05" w:rsidP="00470D05">
      <w:pPr>
        <w:spacing w:before="0" w:after="0"/>
        <w:ind w:left="426"/>
        <w:rPr>
          <w:sz w:val="24"/>
        </w:rPr>
      </w:pPr>
    </w:p>
    <w:p w:rsidR="00504272" w:rsidRDefault="00EF1B34" w:rsidP="00504272">
      <w:pPr>
        <w:pStyle w:val="ListBullet"/>
        <w:numPr>
          <w:ilvl w:val="0"/>
          <w:numId w:val="18"/>
        </w:numPr>
        <w:spacing w:before="0"/>
        <w:ind w:left="426" w:hanging="426"/>
        <w:jc w:val="both"/>
        <w:rPr>
          <w:sz w:val="24"/>
        </w:rPr>
      </w:pPr>
      <w:r w:rsidRPr="00470D05">
        <w:rPr>
          <w:sz w:val="24"/>
        </w:rPr>
        <w:t>MBIE released a public consultation document on its website</w:t>
      </w:r>
      <w:r w:rsidR="008615BB">
        <w:rPr>
          <w:sz w:val="24"/>
        </w:rPr>
        <w:t>,</w:t>
      </w:r>
      <w:r w:rsidRPr="00470D05">
        <w:rPr>
          <w:sz w:val="24"/>
        </w:rPr>
        <w:t xml:space="preserve"> as wel</w:t>
      </w:r>
      <w:r w:rsidR="008C2B1E">
        <w:rPr>
          <w:sz w:val="24"/>
        </w:rPr>
        <w:t>l as a shorter summary document</w:t>
      </w:r>
      <w:r w:rsidRPr="00470D05">
        <w:rPr>
          <w:sz w:val="24"/>
        </w:rPr>
        <w:t xml:space="preserve"> and </w:t>
      </w:r>
      <w:r w:rsidR="008615BB">
        <w:rPr>
          <w:sz w:val="24"/>
        </w:rPr>
        <w:t xml:space="preserve">a </w:t>
      </w:r>
      <w:r w:rsidRPr="00470D05">
        <w:rPr>
          <w:sz w:val="24"/>
        </w:rPr>
        <w:t>video translation of the summary document into New Zealand Sign Language (NZSL)</w:t>
      </w:r>
      <w:r w:rsidR="006130D5">
        <w:rPr>
          <w:rStyle w:val="FootnoteReference"/>
          <w:sz w:val="24"/>
        </w:rPr>
        <w:footnoteReference w:id="1"/>
      </w:r>
      <w:r w:rsidRPr="00470D05">
        <w:rPr>
          <w:sz w:val="24"/>
        </w:rPr>
        <w:t xml:space="preserve">. Respondents could </w:t>
      </w:r>
      <w:r w:rsidR="00B579E2">
        <w:rPr>
          <w:sz w:val="24"/>
        </w:rPr>
        <w:t>make written submissions</w:t>
      </w:r>
      <w:r w:rsidR="001F4EE5">
        <w:rPr>
          <w:sz w:val="24"/>
        </w:rPr>
        <w:t xml:space="preserve"> </w:t>
      </w:r>
      <w:r w:rsidRPr="00470D05">
        <w:rPr>
          <w:sz w:val="24"/>
        </w:rPr>
        <w:t xml:space="preserve">by post and email, </w:t>
      </w:r>
      <w:r w:rsidR="00B579E2">
        <w:rPr>
          <w:sz w:val="24"/>
        </w:rPr>
        <w:t>or in NZSL</w:t>
      </w:r>
      <w:r w:rsidRPr="00470D05">
        <w:rPr>
          <w:sz w:val="24"/>
        </w:rPr>
        <w:t xml:space="preserve"> </w:t>
      </w:r>
      <w:r w:rsidR="003644F0">
        <w:rPr>
          <w:sz w:val="24"/>
        </w:rPr>
        <w:t xml:space="preserve">via </w:t>
      </w:r>
      <w:r w:rsidRPr="00470D05">
        <w:rPr>
          <w:sz w:val="24"/>
        </w:rPr>
        <w:t>video. Six public consultation events were held in five locations across New Zealand. Submissions closed on 13 April 2018.</w:t>
      </w:r>
    </w:p>
    <w:p w:rsidR="00504272" w:rsidRDefault="00504272" w:rsidP="003C3A02">
      <w:pPr>
        <w:pStyle w:val="ListParagraph"/>
        <w:spacing w:before="0" w:after="0"/>
        <w:rPr>
          <w:sz w:val="24"/>
        </w:rPr>
      </w:pPr>
    </w:p>
    <w:p w:rsidR="008C2B1E" w:rsidRDefault="00504272" w:rsidP="00504272">
      <w:pPr>
        <w:pStyle w:val="ListBullet"/>
        <w:numPr>
          <w:ilvl w:val="0"/>
          <w:numId w:val="18"/>
        </w:numPr>
        <w:spacing w:before="0"/>
        <w:ind w:left="426" w:hanging="426"/>
        <w:jc w:val="both"/>
        <w:rPr>
          <w:sz w:val="24"/>
        </w:rPr>
      </w:pPr>
      <w:r>
        <w:rPr>
          <w:sz w:val="24"/>
        </w:rPr>
        <w:t xml:space="preserve">We would like to thank all the individuals and organisations who took the time to make a submission during the consultation period. </w:t>
      </w:r>
      <w:r w:rsidR="00EF0C5F" w:rsidRPr="00504272" w:rsidDel="008C2B1E">
        <w:rPr>
          <w:sz w:val="24"/>
        </w:rPr>
        <w:t>This report</w:t>
      </w:r>
      <w:r w:rsidR="00EF1B34" w:rsidRPr="00504272" w:rsidDel="008C2B1E">
        <w:rPr>
          <w:sz w:val="24"/>
        </w:rPr>
        <w:t xml:space="preserve"> </w:t>
      </w:r>
      <w:r w:rsidR="00BC1687" w:rsidRPr="00504272" w:rsidDel="008C2B1E">
        <w:rPr>
          <w:sz w:val="24"/>
        </w:rPr>
        <w:t>serves as a summary of the submissions received</w:t>
      </w:r>
      <w:r w:rsidR="003644F0">
        <w:rPr>
          <w:sz w:val="24"/>
        </w:rPr>
        <w:t xml:space="preserve">, </w:t>
      </w:r>
      <w:r>
        <w:rPr>
          <w:sz w:val="24"/>
        </w:rPr>
        <w:t xml:space="preserve">which will </w:t>
      </w:r>
      <w:r w:rsidR="00BC1687" w:rsidRPr="00504272" w:rsidDel="008C2B1E">
        <w:rPr>
          <w:sz w:val="24"/>
        </w:rPr>
        <w:t xml:space="preserve">inform the Request for Proposals for relay services in New Zealand beyond June 2019. </w:t>
      </w:r>
    </w:p>
    <w:p w:rsidR="003C3A02" w:rsidRDefault="003C3A02" w:rsidP="00781F80">
      <w:pPr>
        <w:pStyle w:val="ListBullet"/>
        <w:numPr>
          <w:ilvl w:val="0"/>
          <w:numId w:val="0"/>
        </w:numPr>
        <w:spacing w:before="0" w:after="120"/>
      </w:pPr>
    </w:p>
    <w:p w:rsidR="00DB24DD" w:rsidRPr="00470D05" w:rsidRDefault="00DB24DD" w:rsidP="00470D05">
      <w:pPr>
        <w:pStyle w:val="Heading2"/>
        <w:spacing w:before="0"/>
        <w:rPr>
          <w:sz w:val="28"/>
        </w:rPr>
      </w:pPr>
      <w:r w:rsidRPr="00470D05">
        <w:rPr>
          <w:sz w:val="28"/>
        </w:rPr>
        <w:t>Policy objectives</w:t>
      </w:r>
    </w:p>
    <w:p w:rsidR="00A93DDD" w:rsidRDefault="00BC1687" w:rsidP="00470D05">
      <w:pPr>
        <w:pStyle w:val="ListBullet"/>
        <w:numPr>
          <w:ilvl w:val="0"/>
          <w:numId w:val="18"/>
        </w:numPr>
        <w:ind w:left="426" w:hanging="426"/>
        <w:jc w:val="both"/>
        <w:rPr>
          <w:sz w:val="24"/>
        </w:rPr>
      </w:pPr>
      <w:r w:rsidRPr="00470D05">
        <w:rPr>
          <w:sz w:val="24"/>
        </w:rPr>
        <w:t>MBIE’s objective in procuring relay services</w:t>
      </w:r>
      <w:r w:rsidR="00DF3A2E" w:rsidRPr="00470D05">
        <w:rPr>
          <w:sz w:val="24"/>
        </w:rPr>
        <w:t xml:space="preserve"> beyond June 2019</w:t>
      </w:r>
      <w:r w:rsidR="003D48F5">
        <w:rPr>
          <w:sz w:val="24"/>
        </w:rPr>
        <w:t xml:space="preserve"> </w:t>
      </w:r>
      <w:r w:rsidR="0029325A">
        <w:rPr>
          <w:sz w:val="24"/>
        </w:rPr>
        <w:t>w</w:t>
      </w:r>
      <w:r w:rsidR="003D48F5">
        <w:rPr>
          <w:sz w:val="24"/>
        </w:rPr>
        <w:t>as formulated in consultation with the New Zealand Relay Advisory Group,</w:t>
      </w:r>
      <w:r w:rsidR="00A93DDD">
        <w:rPr>
          <w:sz w:val="24"/>
        </w:rPr>
        <w:t xml:space="preserve"> an independent group established alongside the relay service to provide service and technical feedback, offer suggestions on outreach opportunities and provide feedback for possible product enhancements.</w:t>
      </w:r>
      <w:r w:rsidR="003D48F5">
        <w:rPr>
          <w:sz w:val="24"/>
        </w:rPr>
        <w:t xml:space="preserve"> </w:t>
      </w:r>
    </w:p>
    <w:p w:rsidR="00A93DDD" w:rsidRDefault="00A93DDD" w:rsidP="00A93DDD">
      <w:pPr>
        <w:pStyle w:val="ListBullet"/>
        <w:numPr>
          <w:ilvl w:val="0"/>
          <w:numId w:val="0"/>
        </w:numPr>
        <w:ind w:left="426"/>
        <w:jc w:val="both"/>
        <w:rPr>
          <w:sz w:val="24"/>
        </w:rPr>
      </w:pPr>
    </w:p>
    <w:p w:rsidR="003D48F5" w:rsidRDefault="00A93DDD" w:rsidP="00470D05">
      <w:pPr>
        <w:pStyle w:val="ListBullet"/>
        <w:numPr>
          <w:ilvl w:val="0"/>
          <w:numId w:val="18"/>
        </w:numPr>
        <w:ind w:left="426" w:hanging="426"/>
        <w:jc w:val="both"/>
        <w:rPr>
          <w:sz w:val="24"/>
        </w:rPr>
      </w:pPr>
      <w:r>
        <w:rPr>
          <w:sz w:val="24"/>
        </w:rPr>
        <w:t xml:space="preserve">MBIE’s objective </w:t>
      </w:r>
      <w:r w:rsidR="003D48F5">
        <w:rPr>
          <w:sz w:val="24"/>
        </w:rPr>
        <w:t>is to:</w:t>
      </w:r>
    </w:p>
    <w:p w:rsidR="003D48F5" w:rsidRDefault="003D48F5" w:rsidP="003D48F5">
      <w:pPr>
        <w:pStyle w:val="ListBullet"/>
        <w:numPr>
          <w:ilvl w:val="0"/>
          <w:numId w:val="0"/>
        </w:numPr>
        <w:ind w:left="426"/>
        <w:jc w:val="both"/>
        <w:rPr>
          <w:sz w:val="24"/>
        </w:rPr>
      </w:pPr>
    </w:p>
    <w:p w:rsidR="003D48F5" w:rsidRPr="003D48F5" w:rsidRDefault="003D48F5" w:rsidP="003D48F5">
      <w:pPr>
        <w:pStyle w:val="ListBullet"/>
        <w:numPr>
          <w:ilvl w:val="0"/>
          <w:numId w:val="0"/>
        </w:numPr>
        <w:ind w:left="851"/>
        <w:jc w:val="both"/>
        <w:rPr>
          <w:i/>
          <w:sz w:val="24"/>
        </w:rPr>
      </w:pPr>
      <w:r w:rsidRPr="003D48F5">
        <w:rPr>
          <w:i/>
          <w:sz w:val="24"/>
        </w:rPr>
        <w:t>E</w:t>
      </w:r>
      <w:r w:rsidR="00DF3A2E" w:rsidRPr="003D48F5">
        <w:rPr>
          <w:i/>
          <w:sz w:val="24"/>
        </w:rPr>
        <w:t xml:space="preserve">nsure the New Zealand Relay Service meets the needs of users in facilitating the accessibility of deaf, hearing impaired, speech impaired and deafblind people in New Zealand society and the economy. </w:t>
      </w:r>
    </w:p>
    <w:p w:rsidR="003D48F5" w:rsidRDefault="003D48F5" w:rsidP="003D48F5">
      <w:pPr>
        <w:pStyle w:val="ListParagraph"/>
        <w:spacing w:before="0" w:after="0"/>
        <w:rPr>
          <w:sz w:val="24"/>
        </w:rPr>
      </w:pPr>
    </w:p>
    <w:p w:rsidR="00A93DDD" w:rsidRDefault="00A93DDD" w:rsidP="003D48F5">
      <w:pPr>
        <w:pStyle w:val="ListParagraph"/>
        <w:spacing w:before="0" w:after="0"/>
        <w:rPr>
          <w:sz w:val="24"/>
        </w:rPr>
      </w:pPr>
    </w:p>
    <w:p w:rsidR="00DB24DD" w:rsidRPr="00470D05" w:rsidRDefault="003D48F5" w:rsidP="00470D05">
      <w:pPr>
        <w:pStyle w:val="ListBullet"/>
        <w:numPr>
          <w:ilvl w:val="0"/>
          <w:numId w:val="18"/>
        </w:numPr>
        <w:ind w:left="426" w:hanging="426"/>
        <w:jc w:val="both"/>
        <w:rPr>
          <w:sz w:val="24"/>
        </w:rPr>
      </w:pPr>
      <w:r>
        <w:rPr>
          <w:sz w:val="24"/>
        </w:rPr>
        <w:lastRenderedPageBreak/>
        <w:t>Four guiding principles were developed under this objective. W</w:t>
      </w:r>
      <w:r w:rsidR="00DF3A2E" w:rsidRPr="00470D05">
        <w:rPr>
          <w:sz w:val="24"/>
        </w:rPr>
        <w:t>e want to ensure the relay service is:</w:t>
      </w:r>
    </w:p>
    <w:p w:rsidR="00DF3A2E" w:rsidRDefault="00DF3A2E" w:rsidP="00DF3A2E">
      <w:pPr>
        <w:pStyle w:val="Default"/>
      </w:pPr>
    </w:p>
    <w:p w:rsidR="00DF3A2E" w:rsidRPr="00470D05" w:rsidRDefault="00DF3A2E" w:rsidP="00470D05">
      <w:pPr>
        <w:pStyle w:val="Default"/>
        <w:numPr>
          <w:ilvl w:val="0"/>
          <w:numId w:val="17"/>
        </w:numPr>
        <w:spacing w:after="68"/>
        <w:ind w:left="851"/>
        <w:rPr>
          <w:rFonts w:ascii="Calibri" w:hAnsi="Calibri" w:cs="Calibri"/>
          <w:szCs w:val="22"/>
        </w:rPr>
      </w:pPr>
      <w:r w:rsidRPr="00470D05">
        <w:rPr>
          <w:rFonts w:ascii="Calibri" w:hAnsi="Calibri" w:cs="Calibri"/>
          <w:b/>
          <w:bCs/>
          <w:szCs w:val="22"/>
        </w:rPr>
        <w:t xml:space="preserve">Available: </w:t>
      </w:r>
      <w:r w:rsidRPr="00470D05">
        <w:rPr>
          <w:rFonts w:ascii="Calibri" w:hAnsi="Calibri" w:cs="Calibri"/>
          <w:szCs w:val="22"/>
        </w:rPr>
        <w:t xml:space="preserve">to those who need it, when they need it, regardless of where they live </w:t>
      </w:r>
    </w:p>
    <w:p w:rsidR="00DF3A2E" w:rsidRPr="00470D05" w:rsidRDefault="00DF3A2E" w:rsidP="00470D05">
      <w:pPr>
        <w:pStyle w:val="Default"/>
        <w:numPr>
          <w:ilvl w:val="0"/>
          <w:numId w:val="17"/>
        </w:numPr>
        <w:spacing w:after="68"/>
        <w:ind w:left="851"/>
        <w:rPr>
          <w:rFonts w:ascii="Calibri" w:hAnsi="Calibri" w:cs="Calibri"/>
          <w:szCs w:val="22"/>
        </w:rPr>
      </w:pPr>
      <w:r w:rsidRPr="00470D05">
        <w:rPr>
          <w:rFonts w:ascii="Calibri" w:hAnsi="Calibri" w:cs="Calibri"/>
          <w:b/>
          <w:bCs/>
          <w:szCs w:val="22"/>
        </w:rPr>
        <w:t xml:space="preserve">Accessible: </w:t>
      </w:r>
      <w:r w:rsidRPr="00470D05">
        <w:rPr>
          <w:rFonts w:ascii="Calibri" w:hAnsi="Calibri" w:cs="Calibri"/>
          <w:szCs w:val="22"/>
        </w:rPr>
        <w:t xml:space="preserve">widely known, easy to access and straightforward to use </w:t>
      </w:r>
    </w:p>
    <w:p w:rsidR="00DF3A2E" w:rsidRPr="00470D05" w:rsidRDefault="00DF3A2E" w:rsidP="00470D05">
      <w:pPr>
        <w:pStyle w:val="Default"/>
        <w:numPr>
          <w:ilvl w:val="0"/>
          <w:numId w:val="17"/>
        </w:numPr>
        <w:spacing w:after="68"/>
        <w:ind w:left="851"/>
        <w:rPr>
          <w:rFonts w:ascii="Calibri" w:hAnsi="Calibri" w:cs="Calibri"/>
          <w:szCs w:val="22"/>
        </w:rPr>
      </w:pPr>
      <w:r w:rsidRPr="00470D05">
        <w:rPr>
          <w:rFonts w:ascii="Calibri" w:hAnsi="Calibri" w:cs="Calibri"/>
          <w:b/>
          <w:bCs/>
          <w:szCs w:val="22"/>
        </w:rPr>
        <w:t xml:space="preserve">Affordable: </w:t>
      </w:r>
      <w:r w:rsidRPr="00470D05">
        <w:rPr>
          <w:rFonts w:ascii="Calibri" w:hAnsi="Calibri" w:cs="Calibri"/>
          <w:szCs w:val="22"/>
        </w:rPr>
        <w:t xml:space="preserve">for users whilst offering value for money for the Government </w:t>
      </w:r>
    </w:p>
    <w:p w:rsidR="00DF3A2E" w:rsidRPr="00470D05" w:rsidRDefault="00DF3A2E" w:rsidP="00470D05">
      <w:pPr>
        <w:pStyle w:val="Default"/>
        <w:numPr>
          <w:ilvl w:val="0"/>
          <w:numId w:val="17"/>
        </w:numPr>
        <w:ind w:left="851"/>
        <w:rPr>
          <w:rFonts w:ascii="Calibri" w:hAnsi="Calibri" w:cs="Calibri"/>
          <w:szCs w:val="22"/>
        </w:rPr>
      </w:pPr>
      <w:r w:rsidRPr="00470D05">
        <w:rPr>
          <w:rFonts w:ascii="Calibri" w:hAnsi="Calibri" w:cs="Calibri"/>
          <w:b/>
          <w:bCs/>
          <w:szCs w:val="22"/>
        </w:rPr>
        <w:t xml:space="preserve">Fit for purpose: </w:t>
      </w:r>
      <w:r w:rsidRPr="00470D05">
        <w:rPr>
          <w:rFonts w:ascii="Calibri" w:hAnsi="Calibri" w:cs="Calibri"/>
          <w:szCs w:val="22"/>
        </w:rPr>
        <w:t xml:space="preserve">compatible with mainstream technologies and networks and keeps pace with technological advancements. </w:t>
      </w:r>
    </w:p>
    <w:p w:rsidR="00DF3A2E" w:rsidRPr="00DF3A2E" w:rsidRDefault="00DF3A2E" w:rsidP="00DF3A2E">
      <w:pPr>
        <w:pStyle w:val="Heading2"/>
        <w:spacing w:before="0" w:after="0"/>
        <w:rPr>
          <w:sz w:val="22"/>
        </w:rPr>
      </w:pPr>
    </w:p>
    <w:p w:rsidR="00DB24DD" w:rsidRPr="00470D05" w:rsidRDefault="00DB24DD" w:rsidP="00DF3A2E">
      <w:pPr>
        <w:pStyle w:val="Heading2"/>
        <w:spacing w:before="0"/>
        <w:rPr>
          <w:sz w:val="28"/>
        </w:rPr>
      </w:pPr>
      <w:r w:rsidRPr="00470D05">
        <w:rPr>
          <w:sz w:val="28"/>
        </w:rPr>
        <w:t>Submissions received</w:t>
      </w:r>
    </w:p>
    <w:p w:rsidR="004E28AB" w:rsidRDefault="00B76E50" w:rsidP="00470D05">
      <w:pPr>
        <w:pStyle w:val="ListBullet"/>
        <w:numPr>
          <w:ilvl w:val="0"/>
          <w:numId w:val="18"/>
        </w:numPr>
        <w:ind w:left="426" w:hanging="426"/>
        <w:jc w:val="both"/>
        <w:rPr>
          <w:sz w:val="24"/>
        </w:rPr>
      </w:pPr>
      <w:r w:rsidRPr="00470D05">
        <w:rPr>
          <w:sz w:val="24"/>
        </w:rPr>
        <w:t xml:space="preserve">We received 24 submissions, all of which were in written form and submitted via email. </w:t>
      </w:r>
      <w:r w:rsidR="004E28AB">
        <w:rPr>
          <w:sz w:val="24"/>
        </w:rPr>
        <w:t>A summary table of respondent information is attached at Appendix A.</w:t>
      </w:r>
    </w:p>
    <w:p w:rsidR="004E28AB" w:rsidRDefault="004E28AB" w:rsidP="004E28AB">
      <w:pPr>
        <w:pStyle w:val="ListBullet"/>
        <w:numPr>
          <w:ilvl w:val="0"/>
          <w:numId w:val="0"/>
        </w:numPr>
        <w:ind w:left="426"/>
        <w:jc w:val="both"/>
        <w:rPr>
          <w:sz w:val="24"/>
        </w:rPr>
      </w:pPr>
    </w:p>
    <w:p w:rsidR="008B0516" w:rsidRDefault="00080237" w:rsidP="00470D05">
      <w:pPr>
        <w:pStyle w:val="ListBullet"/>
        <w:numPr>
          <w:ilvl w:val="0"/>
          <w:numId w:val="18"/>
        </w:numPr>
        <w:ind w:left="426" w:hanging="426"/>
        <w:jc w:val="both"/>
        <w:rPr>
          <w:sz w:val="24"/>
        </w:rPr>
      </w:pPr>
      <w:r w:rsidRPr="00470D05">
        <w:rPr>
          <w:sz w:val="24"/>
        </w:rPr>
        <w:t>There was a near even split of submissions from individuals and from organisations, including one vendor. The majority of individual respondents identified as deaf.</w:t>
      </w:r>
    </w:p>
    <w:p w:rsidR="008B0516" w:rsidRDefault="00080237" w:rsidP="008B0516">
      <w:pPr>
        <w:pStyle w:val="ListBullet"/>
        <w:numPr>
          <w:ilvl w:val="0"/>
          <w:numId w:val="0"/>
        </w:numPr>
        <w:ind w:left="426"/>
        <w:jc w:val="both"/>
        <w:rPr>
          <w:sz w:val="24"/>
        </w:rPr>
      </w:pPr>
      <w:r w:rsidRPr="00470D05">
        <w:rPr>
          <w:sz w:val="24"/>
        </w:rPr>
        <w:t xml:space="preserve"> </w:t>
      </w:r>
    </w:p>
    <w:p w:rsidR="00DB24DD" w:rsidRPr="00470D05" w:rsidRDefault="00080237" w:rsidP="00470D05">
      <w:pPr>
        <w:pStyle w:val="ListBullet"/>
        <w:numPr>
          <w:ilvl w:val="0"/>
          <w:numId w:val="18"/>
        </w:numPr>
        <w:ind w:left="426" w:hanging="426"/>
        <w:jc w:val="both"/>
        <w:rPr>
          <w:sz w:val="24"/>
        </w:rPr>
      </w:pPr>
      <w:r w:rsidRPr="00470D05">
        <w:rPr>
          <w:sz w:val="24"/>
        </w:rPr>
        <w:t xml:space="preserve">There was a good spread across age brackets for the individual </w:t>
      </w:r>
      <w:r w:rsidR="00504272" w:rsidRPr="00470D05">
        <w:rPr>
          <w:sz w:val="24"/>
        </w:rPr>
        <w:t>respondents</w:t>
      </w:r>
      <w:r w:rsidRPr="00470D05">
        <w:rPr>
          <w:sz w:val="24"/>
        </w:rPr>
        <w:t xml:space="preserve"> and a good geographical spread across New Zealand</w:t>
      </w:r>
      <w:r w:rsidR="00504272">
        <w:rPr>
          <w:sz w:val="24"/>
        </w:rPr>
        <w:t xml:space="preserve">. </w:t>
      </w:r>
      <w:r w:rsidRPr="00470D05">
        <w:rPr>
          <w:sz w:val="24"/>
        </w:rPr>
        <w:t>Auckland and Christchurch</w:t>
      </w:r>
      <w:r w:rsidR="00504272">
        <w:rPr>
          <w:sz w:val="24"/>
        </w:rPr>
        <w:t xml:space="preserve"> were the</w:t>
      </w:r>
      <w:r w:rsidRPr="00470D05">
        <w:rPr>
          <w:sz w:val="24"/>
        </w:rPr>
        <w:t xml:space="preserve"> most common </w:t>
      </w:r>
      <w:r w:rsidR="000D4244">
        <w:rPr>
          <w:sz w:val="24"/>
        </w:rPr>
        <w:t xml:space="preserve">areas of </w:t>
      </w:r>
      <w:r w:rsidRPr="00470D05">
        <w:rPr>
          <w:sz w:val="24"/>
        </w:rPr>
        <w:t xml:space="preserve">residence for respondents. </w:t>
      </w:r>
    </w:p>
    <w:p w:rsidR="00080237" w:rsidRDefault="00080237" w:rsidP="004E28AB">
      <w:pPr>
        <w:pStyle w:val="ListBullet"/>
        <w:numPr>
          <w:ilvl w:val="0"/>
          <w:numId w:val="0"/>
        </w:numPr>
        <w:ind w:left="426"/>
      </w:pPr>
    </w:p>
    <w:p w:rsidR="00470D05" w:rsidRDefault="00080237" w:rsidP="00470D05">
      <w:pPr>
        <w:pStyle w:val="ListBullet"/>
        <w:numPr>
          <w:ilvl w:val="0"/>
          <w:numId w:val="18"/>
        </w:numPr>
        <w:ind w:left="426" w:hanging="426"/>
        <w:jc w:val="both"/>
        <w:rPr>
          <w:sz w:val="24"/>
        </w:rPr>
      </w:pPr>
      <w:r w:rsidRPr="00470D05">
        <w:rPr>
          <w:sz w:val="24"/>
        </w:rPr>
        <w:t xml:space="preserve">Respondents indicated that they use relay services for a mix of social, personal and business purposes. </w:t>
      </w:r>
      <w:r w:rsidR="00105E72">
        <w:rPr>
          <w:sz w:val="24"/>
        </w:rPr>
        <w:t>Those who</w:t>
      </w:r>
      <w:r w:rsidR="00693AC9" w:rsidRPr="00470D05">
        <w:rPr>
          <w:sz w:val="24"/>
        </w:rPr>
        <w:t xml:space="preserve"> use</w:t>
      </w:r>
      <w:r w:rsidR="00105E72">
        <w:rPr>
          <w:sz w:val="24"/>
        </w:rPr>
        <w:t>d at least</w:t>
      </w:r>
      <w:r w:rsidR="00693AC9" w:rsidRPr="00470D05">
        <w:rPr>
          <w:sz w:val="24"/>
        </w:rPr>
        <w:t xml:space="preserve"> one of the relay services tended to use it every day or several times per week. Respondents </w:t>
      </w:r>
      <w:r w:rsidR="00B579E2">
        <w:rPr>
          <w:sz w:val="24"/>
        </w:rPr>
        <w:t>who</w:t>
      </w:r>
      <w:r w:rsidR="00693AC9" w:rsidRPr="00470D05">
        <w:rPr>
          <w:sz w:val="24"/>
        </w:rPr>
        <w:t xml:space="preserve"> indicated that they use multiple relay services tended to either use certain services for certain purposes, or prefer</w:t>
      </w:r>
      <w:r w:rsidR="00105E72">
        <w:rPr>
          <w:sz w:val="24"/>
        </w:rPr>
        <w:t>red</w:t>
      </w:r>
      <w:r w:rsidR="00693AC9" w:rsidRPr="00470D05">
        <w:rPr>
          <w:sz w:val="24"/>
        </w:rPr>
        <w:t xml:space="preserve"> on</w:t>
      </w:r>
      <w:r w:rsidR="00105E72">
        <w:rPr>
          <w:sz w:val="24"/>
        </w:rPr>
        <w:t>e</w:t>
      </w:r>
      <w:r w:rsidR="00693AC9" w:rsidRPr="00470D05">
        <w:rPr>
          <w:sz w:val="24"/>
        </w:rPr>
        <w:t xml:space="preserve"> service but use others outside the hours of availability for their preferred service. Most respondents indicated they were unaware of one or more of the services offered. </w:t>
      </w:r>
    </w:p>
    <w:p w:rsidR="00470D05" w:rsidRDefault="00470D05" w:rsidP="00470D05">
      <w:pPr>
        <w:pStyle w:val="ListParagraph"/>
        <w:spacing w:before="0" w:after="0"/>
        <w:rPr>
          <w:sz w:val="24"/>
        </w:rPr>
      </w:pPr>
    </w:p>
    <w:p w:rsidR="00772B9B" w:rsidRDefault="000C41C1" w:rsidP="00772B9B">
      <w:pPr>
        <w:pStyle w:val="ListBullet"/>
        <w:numPr>
          <w:ilvl w:val="0"/>
          <w:numId w:val="18"/>
        </w:numPr>
        <w:spacing w:before="0"/>
        <w:ind w:left="426" w:hanging="426"/>
        <w:jc w:val="both"/>
        <w:rPr>
          <w:sz w:val="24"/>
        </w:rPr>
      </w:pPr>
      <w:r w:rsidRPr="00470D05">
        <w:rPr>
          <w:sz w:val="24"/>
        </w:rPr>
        <w:t xml:space="preserve">The public consultation events featured group discussions around the questions in the public consultation document under each of the four guiding principles set out above. </w:t>
      </w:r>
      <w:r w:rsidR="00470D05" w:rsidRPr="00470D05">
        <w:rPr>
          <w:sz w:val="24"/>
        </w:rPr>
        <w:t>Feedback from these discussions has been incorporated into this report, and for consistency attendees at these events have been referred to as ‘respondents’.</w:t>
      </w:r>
    </w:p>
    <w:p w:rsidR="00772B9B" w:rsidRDefault="00772B9B" w:rsidP="00772B9B">
      <w:pPr>
        <w:pStyle w:val="ListParagraph"/>
        <w:spacing w:before="0" w:after="0"/>
        <w:rPr>
          <w:sz w:val="24"/>
        </w:rPr>
      </w:pPr>
    </w:p>
    <w:p w:rsidR="000C41C1" w:rsidRPr="00772B9B" w:rsidRDefault="00080237" w:rsidP="00772B9B">
      <w:pPr>
        <w:pStyle w:val="ListBullet"/>
        <w:numPr>
          <w:ilvl w:val="0"/>
          <w:numId w:val="18"/>
        </w:numPr>
        <w:spacing w:before="0"/>
        <w:ind w:left="426" w:hanging="426"/>
        <w:jc w:val="both"/>
        <w:rPr>
          <w:sz w:val="24"/>
        </w:rPr>
      </w:pPr>
      <w:r w:rsidRPr="00772B9B">
        <w:rPr>
          <w:sz w:val="24"/>
        </w:rPr>
        <w:t xml:space="preserve">MBIE notes </w:t>
      </w:r>
      <w:r w:rsidR="008218BE" w:rsidRPr="00772B9B">
        <w:rPr>
          <w:sz w:val="24"/>
        </w:rPr>
        <w:t xml:space="preserve">inherent limitations in the public consultation process in that </w:t>
      </w:r>
      <w:r w:rsidR="00693AC9" w:rsidRPr="00772B9B">
        <w:rPr>
          <w:sz w:val="24"/>
        </w:rPr>
        <w:t>respondents were self-selecting</w:t>
      </w:r>
      <w:r w:rsidR="008218BE" w:rsidRPr="00772B9B">
        <w:rPr>
          <w:sz w:val="24"/>
        </w:rPr>
        <w:t xml:space="preserve">, and </w:t>
      </w:r>
      <w:r w:rsidR="00A93DDD">
        <w:rPr>
          <w:sz w:val="24"/>
        </w:rPr>
        <w:t xml:space="preserve">individuals from one user community </w:t>
      </w:r>
      <w:r w:rsidR="008218BE" w:rsidRPr="00772B9B">
        <w:rPr>
          <w:sz w:val="24"/>
        </w:rPr>
        <w:t xml:space="preserve">made up the majority of </w:t>
      </w:r>
      <w:r w:rsidR="000F5F32">
        <w:rPr>
          <w:sz w:val="24"/>
        </w:rPr>
        <w:t xml:space="preserve">individual </w:t>
      </w:r>
      <w:r w:rsidR="008218BE" w:rsidRPr="00772B9B">
        <w:rPr>
          <w:sz w:val="24"/>
        </w:rPr>
        <w:t xml:space="preserve">respondents. </w:t>
      </w:r>
      <w:r w:rsidR="00693AC9" w:rsidRPr="00772B9B">
        <w:rPr>
          <w:sz w:val="24"/>
        </w:rPr>
        <w:t xml:space="preserve"> </w:t>
      </w:r>
      <w:r w:rsidRPr="00772B9B">
        <w:rPr>
          <w:sz w:val="24"/>
        </w:rPr>
        <w:t xml:space="preserve"> </w:t>
      </w:r>
    </w:p>
    <w:p w:rsidR="00F252F7" w:rsidRDefault="00F252F7" w:rsidP="00772B9B">
      <w:pPr>
        <w:pStyle w:val="Heading1"/>
        <w:spacing w:before="360"/>
      </w:pPr>
    </w:p>
    <w:p w:rsidR="00F252F7" w:rsidRDefault="00F252F7" w:rsidP="00772B9B">
      <w:pPr>
        <w:pStyle w:val="Heading1"/>
        <w:spacing w:before="360"/>
      </w:pPr>
    </w:p>
    <w:p w:rsidR="00DB24DD" w:rsidRDefault="00DB24DD" w:rsidP="00772B9B">
      <w:pPr>
        <w:pStyle w:val="Heading1"/>
        <w:spacing w:before="360"/>
      </w:pPr>
      <w:r>
        <w:t>Submissions Summary</w:t>
      </w:r>
    </w:p>
    <w:p w:rsidR="00753595" w:rsidRPr="00772B9B" w:rsidRDefault="00753595" w:rsidP="00772B9B">
      <w:pPr>
        <w:pStyle w:val="ListBullet"/>
        <w:numPr>
          <w:ilvl w:val="0"/>
          <w:numId w:val="18"/>
        </w:numPr>
        <w:spacing w:before="0"/>
        <w:ind w:left="426" w:hanging="426"/>
        <w:jc w:val="both"/>
        <w:rPr>
          <w:sz w:val="24"/>
        </w:rPr>
      </w:pPr>
      <w:r w:rsidRPr="00772B9B">
        <w:rPr>
          <w:sz w:val="24"/>
        </w:rPr>
        <w:t xml:space="preserve">Most respondents </w:t>
      </w:r>
      <w:r w:rsidR="008B0516">
        <w:rPr>
          <w:sz w:val="24"/>
        </w:rPr>
        <w:t>commended</w:t>
      </w:r>
      <w:r w:rsidR="008615BB">
        <w:rPr>
          <w:sz w:val="24"/>
        </w:rPr>
        <w:t xml:space="preserve"> relay services, </w:t>
      </w:r>
      <w:r w:rsidRPr="00772B9B">
        <w:rPr>
          <w:sz w:val="24"/>
        </w:rPr>
        <w:t>particular</w:t>
      </w:r>
      <w:r w:rsidR="008615BB">
        <w:rPr>
          <w:sz w:val="24"/>
        </w:rPr>
        <w:t>ly</w:t>
      </w:r>
      <w:r w:rsidRPr="00772B9B">
        <w:rPr>
          <w:sz w:val="24"/>
        </w:rPr>
        <w:t xml:space="preserve"> the Video Interpreting Service</w:t>
      </w:r>
      <w:r w:rsidR="001759DD" w:rsidRPr="00772B9B">
        <w:rPr>
          <w:sz w:val="24"/>
        </w:rPr>
        <w:t xml:space="preserve"> (VIS)</w:t>
      </w:r>
      <w:r w:rsidRPr="00772B9B">
        <w:rPr>
          <w:sz w:val="24"/>
        </w:rPr>
        <w:t xml:space="preserve">, as a </w:t>
      </w:r>
      <w:r w:rsidR="00A93DDD">
        <w:rPr>
          <w:sz w:val="24"/>
        </w:rPr>
        <w:t>valuable</w:t>
      </w:r>
      <w:r w:rsidRPr="00772B9B">
        <w:rPr>
          <w:sz w:val="24"/>
        </w:rPr>
        <w:t xml:space="preserve"> resource that is of critical importance to the daily lives of those with communications disabilities. However</w:t>
      </w:r>
      <w:r w:rsidR="00E32789">
        <w:rPr>
          <w:sz w:val="24"/>
        </w:rPr>
        <w:t>,</w:t>
      </w:r>
      <w:r w:rsidRPr="00772B9B">
        <w:rPr>
          <w:sz w:val="24"/>
        </w:rPr>
        <w:t xml:space="preserve"> submissions</w:t>
      </w:r>
      <w:r w:rsidR="003644F0">
        <w:rPr>
          <w:sz w:val="24"/>
        </w:rPr>
        <w:t xml:space="preserve"> also</w:t>
      </w:r>
      <w:r w:rsidRPr="00772B9B">
        <w:rPr>
          <w:sz w:val="24"/>
        </w:rPr>
        <w:t xml:space="preserve"> indicated that there are many key areas in which the provision of service</w:t>
      </w:r>
      <w:r w:rsidR="003644F0">
        <w:rPr>
          <w:sz w:val="24"/>
        </w:rPr>
        <w:t>s</w:t>
      </w:r>
      <w:r w:rsidRPr="00772B9B">
        <w:rPr>
          <w:sz w:val="24"/>
        </w:rPr>
        <w:t xml:space="preserve"> could be improved, outlined under the four guiding principles as follows:</w:t>
      </w:r>
    </w:p>
    <w:p w:rsidR="00772B9B" w:rsidRPr="00772B9B" w:rsidRDefault="00772B9B" w:rsidP="00772B9B">
      <w:pPr>
        <w:pStyle w:val="Heading2"/>
        <w:spacing w:before="0" w:after="0"/>
        <w:rPr>
          <w:sz w:val="24"/>
        </w:rPr>
      </w:pPr>
    </w:p>
    <w:p w:rsidR="00DB24DD" w:rsidRPr="00772B9B" w:rsidRDefault="00DB24DD" w:rsidP="009A002B">
      <w:pPr>
        <w:pStyle w:val="Heading2"/>
        <w:spacing w:before="0"/>
        <w:rPr>
          <w:sz w:val="28"/>
        </w:rPr>
      </w:pPr>
      <w:r w:rsidRPr="00772B9B">
        <w:rPr>
          <w:sz w:val="28"/>
        </w:rPr>
        <w:t>Availability</w:t>
      </w:r>
    </w:p>
    <w:p w:rsidR="00593E46" w:rsidRPr="00772B9B" w:rsidRDefault="00593E46" w:rsidP="00DB24DD">
      <w:pPr>
        <w:rPr>
          <w:i/>
          <w:sz w:val="24"/>
        </w:rPr>
      </w:pPr>
      <w:r w:rsidRPr="00772B9B">
        <w:rPr>
          <w:i/>
          <w:sz w:val="24"/>
        </w:rPr>
        <w:t>Hours of Service</w:t>
      </w:r>
    </w:p>
    <w:p w:rsidR="00772B9B" w:rsidRDefault="001759DD" w:rsidP="00772B9B">
      <w:pPr>
        <w:pStyle w:val="ListParagraph"/>
        <w:numPr>
          <w:ilvl w:val="0"/>
          <w:numId w:val="18"/>
        </w:numPr>
        <w:ind w:left="426" w:hanging="426"/>
        <w:jc w:val="both"/>
        <w:rPr>
          <w:sz w:val="24"/>
        </w:rPr>
      </w:pPr>
      <w:r w:rsidRPr="00772B9B">
        <w:rPr>
          <w:sz w:val="24"/>
        </w:rPr>
        <w:t xml:space="preserve">The majority of relay services are available to users </w:t>
      </w:r>
      <w:r w:rsidR="00E32789" w:rsidRPr="00772B9B">
        <w:rPr>
          <w:sz w:val="24"/>
        </w:rPr>
        <w:t>o</w:t>
      </w:r>
      <w:r w:rsidR="00E32789">
        <w:rPr>
          <w:sz w:val="24"/>
        </w:rPr>
        <w:t>n</w:t>
      </w:r>
      <w:r w:rsidR="00E32789" w:rsidRPr="00772B9B">
        <w:rPr>
          <w:sz w:val="24"/>
        </w:rPr>
        <w:t xml:space="preserve"> </w:t>
      </w:r>
      <w:r w:rsidRPr="00772B9B">
        <w:rPr>
          <w:sz w:val="24"/>
        </w:rPr>
        <w:t>a 24/7 basis</w:t>
      </w:r>
      <w:r w:rsidR="00E32789">
        <w:rPr>
          <w:sz w:val="24"/>
        </w:rPr>
        <w:t>,</w:t>
      </w:r>
      <w:r w:rsidRPr="00772B9B">
        <w:rPr>
          <w:sz w:val="24"/>
        </w:rPr>
        <w:t xml:space="preserve"> ensuring access to a wide range of communications at all times. However some services, including VIS, have limited hours of service</w:t>
      </w:r>
      <w:r w:rsidR="008E0B73">
        <w:rPr>
          <w:sz w:val="24"/>
        </w:rPr>
        <w:t xml:space="preserve"> (</w:t>
      </w:r>
      <w:r w:rsidR="008E0B73" w:rsidRPr="00772B9B">
        <w:rPr>
          <w:sz w:val="24"/>
        </w:rPr>
        <w:t>8:00 am to 8:00 pm, Monday to Friday</w:t>
      </w:r>
      <w:r w:rsidR="008E0B73">
        <w:rPr>
          <w:sz w:val="24"/>
        </w:rPr>
        <w:t>)</w:t>
      </w:r>
      <w:r w:rsidRPr="00772B9B">
        <w:rPr>
          <w:sz w:val="24"/>
        </w:rPr>
        <w:t>.</w:t>
      </w:r>
    </w:p>
    <w:p w:rsidR="00772B9B" w:rsidRDefault="00772B9B" w:rsidP="00772B9B">
      <w:pPr>
        <w:pStyle w:val="ListParagraph"/>
        <w:ind w:left="426"/>
        <w:jc w:val="both"/>
        <w:rPr>
          <w:sz w:val="24"/>
        </w:rPr>
      </w:pPr>
    </w:p>
    <w:p w:rsidR="00772B9B" w:rsidRDefault="00844282" w:rsidP="00772B9B">
      <w:pPr>
        <w:pStyle w:val="ListParagraph"/>
        <w:numPr>
          <w:ilvl w:val="0"/>
          <w:numId w:val="18"/>
        </w:numPr>
        <w:ind w:left="426" w:hanging="426"/>
        <w:jc w:val="both"/>
        <w:rPr>
          <w:sz w:val="24"/>
        </w:rPr>
      </w:pPr>
      <w:r w:rsidRPr="00772B9B">
        <w:rPr>
          <w:sz w:val="24"/>
        </w:rPr>
        <w:t xml:space="preserve">Respondents highlighted the importance of services being available after business hours and on weekends, particularly for urgent and emergency situations. </w:t>
      </w:r>
      <w:r w:rsidR="001759DD" w:rsidRPr="00772B9B">
        <w:rPr>
          <w:sz w:val="24"/>
        </w:rPr>
        <w:t xml:space="preserve">VIS users in particular </w:t>
      </w:r>
      <w:r w:rsidR="00C85504" w:rsidRPr="00772B9B">
        <w:rPr>
          <w:sz w:val="24"/>
        </w:rPr>
        <w:t xml:space="preserve">voiced concerns about not being able to make calls in NZSL, </w:t>
      </w:r>
      <w:r w:rsidR="00593E46" w:rsidRPr="00772B9B">
        <w:rPr>
          <w:sz w:val="24"/>
        </w:rPr>
        <w:t>which is the first and/or preferred language for many users, outside the</w:t>
      </w:r>
      <w:r w:rsidR="008E0B73">
        <w:rPr>
          <w:sz w:val="24"/>
        </w:rPr>
        <w:t xml:space="preserve"> VIS</w:t>
      </w:r>
      <w:r w:rsidR="00593E46" w:rsidRPr="00772B9B">
        <w:rPr>
          <w:sz w:val="24"/>
        </w:rPr>
        <w:t xml:space="preserve"> hours of</w:t>
      </w:r>
      <w:r w:rsidR="008E0B73">
        <w:rPr>
          <w:sz w:val="24"/>
        </w:rPr>
        <w:t xml:space="preserve"> operation</w:t>
      </w:r>
      <w:r w:rsidR="00593E46" w:rsidRPr="00772B9B">
        <w:rPr>
          <w:sz w:val="24"/>
        </w:rPr>
        <w:t>.</w:t>
      </w:r>
    </w:p>
    <w:p w:rsidR="00772B9B" w:rsidRPr="00772B9B" w:rsidRDefault="00772B9B" w:rsidP="00772B9B">
      <w:pPr>
        <w:pStyle w:val="ListParagraph"/>
        <w:jc w:val="both"/>
        <w:rPr>
          <w:sz w:val="24"/>
        </w:rPr>
      </w:pPr>
    </w:p>
    <w:p w:rsidR="00DE4DC2" w:rsidRDefault="00593E46" w:rsidP="00772B9B">
      <w:pPr>
        <w:pStyle w:val="ListParagraph"/>
        <w:numPr>
          <w:ilvl w:val="0"/>
          <w:numId w:val="18"/>
        </w:numPr>
        <w:spacing w:after="0"/>
        <w:ind w:left="426" w:hanging="426"/>
        <w:jc w:val="both"/>
        <w:rPr>
          <w:sz w:val="24"/>
        </w:rPr>
      </w:pPr>
      <w:r w:rsidRPr="00772B9B">
        <w:rPr>
          <w:sz w:val="24"/>
        </w:rPr>
        <w:t>Questions remain over the commercial viability of exten</w:t>
      </w:r>
      <w:r w:rsidR="00F622ED">
        <w:rPr>
          <w:sz w:val="24"/>
        </w:rPr>
        <w:t>ding</w:t>
      </w:r>
      <w:r w:rsidRPr="00772B9B">
        <w:rPr>
          <w:sz w:val="24"/>
        </w:rPr>
        <w:t xml:space="preserve"> the</w:t>
      </w:r>
      <w:r w:rsidR="006579C7" w:rsidRPr="00772B9B">
        <w:rPr>
          <w:sz w:val="24"/>
        </w:rPr>
        <w:t xml:space="preserve"> hours of services</w:t>
      </w:r>
      <w:r w:rsidR="008E0B73">
        <w:rPr>
          <w:sz w:val="24"/>
        </w:rPr>
        <w:t xml:space="preserve"> that are</w:t>
      </w:r>
      <w:r w:rsidR="006579C7" w:rsidRPr="00772B9B">
        <w:rPr>
          <w:sz w:val="24"/>
        </w:rPr>
        <w:t xml:space="preserve"> not currently available on a 24/7 basis</w:t>
      </w:r>
      <w:r w:rsidRPr="00772B9B">
        <w:rPr>
          <w:sz w:val="24"/>
        </w:rPr>
        <w:t xml:space="preserve">. </w:t>
      </w:r>
      <w:r w:rsidR="00DE4DC2">
        <w:rPr>
          <w:sz w:val="24"/>
        </w:rPr>
        <w:t>Several respondents suggested</w:t>
      </w:r>
      <w:r w:rsidR="00F10DCA">
        <w:rPr>
          <w:sz w:val="24"/>
        </w:rPr>
        <w:t xml:space="preserve"> </w:t>
      </w:r>
      <w:r w:rsidR="00DE4DC2">
        <w:rPr>
          <w:sz w:val="24"/>
        </w:rPr>
        <w:t>the issue could be addressed by relay assistants and video interpreters working remotely</w:t>
      </w:r>
      <w:r w:rsidR="008E0B73">
        <w:rPr>
          <w:sz w:val="24"/>
        </w:rPr>
        <w:t xml:space="preserve">, which could </w:t>
      </w:r>
      <w:r w:rsidR="00DE4DC2">
        <w:rPr>
          <w:sz w:val="24"/>
        </w:rPr>
        <w:t>reduce operating costs</w:t>
      </w:r>
      <w:r w:rsidR="00A27E44">
        <w:rPr>
          <w:sz w:val="24"/>
        </w:rPr>
        <w:t xml:space="preserve"> and </w:t>
      </w:r>
      <w:r w:rsidR="00B5230D">
        <w:rPr>
          <w:sz w:val="24"/>
        </w:rPr>
        <w:t>allow for</w:t>
      </w:r>
      <w:r w:rsidR="00A27E44">
        <w:rPr>
          <w:sz w:val="24"/>
        </w:rPr>
        <w:t xml:space="preserve"> exten</w:t>
      </w:r>
      <w:r w:rsidR="00F622ED">
        <w:rPr>
          <w:sz w:val="24"/>
        </w:rPr>
        <w:t>ded</w:t>
      </w:r>
      <w:r w:rsidR="00A27E44">
        <w:rPr>
          <w:sz w:val="24"/>
        </w:rPr>
        <w:t xml:space="preserve"> hours of service</w:t>
      </w:r>
      <w:r w:rsidR="00DE4DC2">
        <w:rPr>
          <w:sz w:val="24"/>
        </w:rPr>
        <w:t xml:space="preserve">. If this was to be implemented in the future, considerations around the immediate back-up and supervisory support currently provided through a single contact centre would need to be addressed. </w:t>
      </w:r>
    </w:p>
    <w:p w:rsidR="00DE4DC2" w:rsidRPr="00DE4DC2" w:rsidRDefault="00DE4DC2" w:rsidP="00DE4DC2">
      <w:pPr>
        <w:pStyle w:val="ListParagraph"/>
        <w:rPr>
          <w:sz w:val="24"/>
        </w:rPr>
      </w:pPr>
    </w:p>
    <w:p w:rsidR="00AD10B4" w:rsidRDefault="00A27E44" w:rsidP="00772B9B">
      <w:pPr>
        <w:pStyle w:val="ListParagraph"/>
        <w:numPr>
          <w:ilvl w:val="0"/>
          <w:numId w:val="18"/>
        </w:numPr>
        <w:spacing w:after="0"/>
        <w:ind w:left="426" w:hanging="426"/>
        <w:jc w:val="both"/>
        <w:rPr>
          <w:sz w:val="24"/>
        </w:rPr>
      </w:pPr>
      <w:r>
        <w:rPr>
          <w:sz w:val="24"/>
        </w:rPr>
        <w:t>Another possible solution raised during the consultation is th</w:t>
      </w:r>
      <w:r w:rsidR="00AD10B4" w:rsidRPr="00772B9B">
        <w:rPr>
          <w:sz w:val="24"/>
        </w:rPr>
        <w:t xml:space="preserve">e </w:t>
      </w:r>
      <w:r>
        <w:rPr>
          <w:sz w:val="24"/>
        </w:rPr>
        <w:t xml:space="preserve">potential </w:t>
      </w:r>
      <w:r w:rsidR="00AD10B4" w:rsidRPr="00772B9B">
        <w:rPr>
          <w:sz w:val="24"/>
        </w:rPr>
        <w:t>introduction of voice recognition software</w:t>
      </w:r>
      <w:r w:rsidR="008E0B73">
        <w:rPr>
          <w:sz w:val="24"/>
        </w:rPr>
        <w:t>,</w:t>
      </w:r>
      <w:r w:rsidR="00AD10B4" w:rsidRPr="00772B9B">
        <w:rPr>
          <w:sz w:val="24"/>
        </w:rPr>
        <w:t xml:space="preserve"> resulting in less reliance </w:t>
      </w:r>
      <w:r w:rsidR="0032386E">
        <w:rPr>
          <w:sz w:val="24"/>
        </w:rPr>
        <w:t>on human operation</w:t>
      </w:r>
      <w:r>
        <w:rPr>
          <w:sz w:val="24"/>
        </w:rPr>
        <w:t xml:space="preserve"> of services</w:t>
      </w:r>
      <w:r w:rsidR="0032386E">
        <w:rPr>
          <w:sz w:val="24"/>
        </w:rPr>
        <w:t xml:space="preserve"> and</w:t>
      </w:r>
      <w:r w:rsidR="008E0B73">
        <w:rPr>
          <w:sz w:val="24"/>
        </w:rPr>
        <w:t xml:space="preserve"> </w:t>
      </w:r>
      <w:r w:rsidR="000D4244">
        <w:rPr>
          <w:sz w:val="24"/>
        </w:rPr>
        <w:t>the possibility of an autonomous service</w:t>
      </w:r>
      <w:r w:rsidR="0032386E">
        <w:rPr>
          <w:sz w:val="24"/>
        </w:rPr>
        <w:t xml:space="preserve"> operating 24/7. We have been following technological developments in this space, and </w:t>
      </w:r>
      <w:r w:rsidR="00B5230D">
        <w:rPr>
          <w:sz w:val="24"/>
        </w:rPr>
        <w:t xml:space="preserve">would </w:t>
      </w:r>
      <w:r w:rsidR="0032386E">
        <w:rPr>
          <w:sz w:val="24"/>
        </w:rPr>
        <w:t>welcome responses to the upcoming Request for Proposals incorporating voice recognition</w:t>
      </w:r>
      <w:r w:rsidR="00B5230D">
        <w:rPr>
          <w:sz w:val="24"/>
        </w:rPr>
        <w:t xml:space="preserve"> or other next generation</w:t>
      </w:r>
      <w:r w:rsidR="0032386E">
        <w:rPr>
          <w:sz w:val="24"/>
        </w:rPr>
        <w:t xml:space="preserve"> software.</w:t>
      </w:r>
    </w:p>
    <w:p w:rsidR="00772B9B" w:rsidRPr="00772B9B" w:rsidRDefault="00772B9B" w:rsidP="00772B9B">
      <w:pPr>
        <w:spacing w:before="0" w:after="0"/>
        <w:jc w:val="both"/>
        <w:rPr>
          <w:sz w:val="24"/>
        </w:rPr>
      </w:pPr>
    </w:p>
    <w:p w:rsidR="00DB24DD" w:rsidRPr="00772B9B" w:rsidRDefault="00DB24DD" w:rsidP="009A002B">
      <w:pPr>
        <w:pStyle w:val="Heading2"/>
        <w:spacing w:before="0"/>
        <w:rPr>
          <w:sz w:val="28"/>
        </w:rPr>
      </w:pPr>
      <w:r w:rsidRPr="00772B9B">
        <w:rPr>
          <w:sz w:val="28"/>
        </w:rPr>
        <w:t>Accessibility</w:t>
      </w:r>
    </w:p>
    <w:p w:rsidR="00A725A1" w:rsidRPr="00772B9B" w:rsidRDefault="00A725A1" w:rsidP="00A725A1">
      <w:pPr>
        <w:rPr>
          <w:i/>
          <w:sz w:val="24"/>
        </w:rPr>
      </w:pPr>
      <w:r w:rsidRPr="00772B9B">
        <w:rPr>
          <w:i/>
          <w:sz w:val="24"/>
        </w:rPr>
        <w:t>Promotion and Awareness of Services</w:t>
      </w:r>
    </w:p>
    <w:p w:rsidR="000013B7" w:rsidRDefault="0032386E" w:rsidP="000013B7">
      <w:pPr>
        <w:pStyle w:val="ListParagraph"/>
        <w:numPr>
          <w:ilvl w:val="0"/>
          <w:numId w:val="18"/>
        </w:numPr>
        <w:ind w:left="426" w:hanging="426"/>
        <w:jc w:val="both"/>
        <w:rPr>
          <w:sz w:val="24"/>
        </w:rPr>
      </w:pPr>
      <w:r>
        <w:rPr>
          <w:sz w:val="24"/>
        </w:rPr>
        <w:t>The p</w:t>
      </w:r>
      <w:r w:rsidR="002E2C6C" w:rsidRPr="00772B9B">
        <w:rPr>
          <w:sz w:val="24"/>
        </w:rPr>
        <w:t xml:space="preserve">romotion of relay services is currently the responsibility of two dedicated Promotions Managers – one for each contracted provider, Sprint and </w:t>
      </w:r>
      <w:r w:rsidR="008E0B73" w:rsidRPr="00772B9B">
        <w:rPr>
          <w:sz w:val="24"/>
        </w:rPr>
        <w:t>C</w:t>
      </w:r>
      <w:r w:rsidR="008E0B73">
        <w:rPr>
          <w:sz w:val="24"/>
        </w:rPr>
        <w:t>ommunication Service for the Deaf (C</w:t>
      </w:r>
      <w:r w:rsidR="002E2C6C" w:rsidRPr="00772B9B">
        <w:rPr>
          <w:sz w:val="24"/>
        </w:rPr>
        <w:t>SD</w:t>
      </w:r>
      <w:r w:rsidR="008E0B73">
        <w:rPr>
          <w:sz w:val="24"/>
        </w:rPr>
        <w:t>)</w:t>
      </w:r>
      <w:r w:rsidR="002E2C6C" w:rsidRPr="00772B9B">
        <w:rPr>
          <w:sz w:val="24"/>
        </w:rPr>
        <w:t xml:space="preserve">. The Promotions Managers undertake outreach and community engagement work, and manage social media pages </w:t>
      </w:r>
      <w:r w:rsidR="0096412E">
        <w:rPr>
          <w:sz w:val="24"/>
        </w:rPr>
        <w:t xml:space="preserve">that </w:t>
      </w:r>
      <w:r w:rsidR="002E2C6C" w:rsidRPr="00772B9B">
        <w:rPr>
          <w:sz w:val="24"/>
        </w:rPr>
        <w:t xml:space="preserve">promote relay services. Videos and other collateral have been produced to promote </w:t>
      </w:r>
      <w:r w:rsidR="0096412E">
        <w:rPr>
          <w:sz w:val="24"/>
        </w:rPr>
        <w:t xml:space="preserve">relay </w:t>
      </w:r>
      <w:r w:rsidR="002E2C6C" w:rsidRPr="00772B9B">
        <w:rPr>
          <w:sz w:val="24"/>
        </w:rPr>
        <w:t xml:space="preserve">services and the benefits they offer users. </w:t>
      </w:r>
    </w:p>
    <w:p w:rsidR="000013B7" w:rsidRDefault="000013B7" w:rsidP="000013B7">
      <w:pPr>
        <w:pStyle w:val="ListParagraph"/>
        <w:ind w:left="426"/>
        <w:jc w:val="both"/>
        <w:rPr>
          <w:sz w:val="24"/>
        </w:rPr>
      </w:pPr>
    </w:p>
    <w:p w:rsidR="000013B7" w:rsidRDefault="00E94A3F" w:rsidP="000013B7">
      <w:pPr>
        <w:pStyle w:val="ListParagraph"/>
        <w:numPr>
          <w:ilvl w:val="0"/>
          <w:numId w:val="18"/>
        </w:numPr>
        <w:ind w:left="426" w:hanging="426"/>
        <w:jc w:val="both"/>
        <w:rPr>
          <w:sz w:val="24"/>
        </w:rPr>
      </w:pPr>
      <w:r w:rsidRPr="000013B7">
        <w:rPr>
          <w:sz w:val="24"/>
        </w:rPr>
        <w:t xml:space="preserve">While </w:t>
      </w:r>
      <w:r w:rsidR="00DE4DC2">
        <w:rPr>
          <w:sz w:val="24"/>
        </w:rPr>
        <w:t>respondents</w:t>
      </w:r>
      <w:r w:rsidRPr="000013B7">
        <w:rPr>
          <w:sz w:val="24"/>
        </w:rPr>
        <w:t xml:space="preserve"> </w:t>
      </w:r>
      <w:r w:rsidR="00B615A6" w:rsidRPr="000013B7">
        <w:rPr>
          <w:sz w:val="24"/>
        </w:rPr>
        <w:t>were largely supportive of the work</w:t>
      </w:r>
      <w:r w:rsidRPr="000013B7">
        <w:rPr>
          <w:sz w:val="24"/>
        </w:rPr>
        <w:t xml:space="preserve"> of the Promotions </w:t>
      </w:r>
      <w:r w:rsidR="00B615A6" w:rsidRPr="000013B7">
        <w:rPr>
          <w:sz w:val="24"/>
        </w:rPr>
        <w:t>Managers, several highlighted the importance of promoti</w:t>
      </w:r>
      <w:r w:rsidR="0096412E">
        <w:rPr>
          <w:sz w:val="24"/>
        </w:rPr>
        <w:t>ng</w:t>
      </w:r>
      <w:r w:rsidR="00B615A6" w:rsidRPr="000013B7">
        <w:rPr>
          <w:sz w:val="24"/>
        </w:rPr>
        <w:t xml:space="preserve"> services to </w:t>
      </w:r>
      <w:r w:rsidR="00630A62" w:rsidRPr="000013B7">
        <w:rPr>
          <w:sz w:val="24"/>
        </w:rPr>
        <w:t xml:space="preserve">the hearing community as well as the user communities. This includes key services such as banks and hospitals, which members of the user communities have </w:t>
      </w:r>
      <w:r w:rsidR="0096412E">
        <w:rPr>
          <w:sz w:val="24"/>
        </w:rPr>
        <w:t xml:space="preserve">identified </w:t>
      </w:r>
      <w:r w:rsidR="00630A62" w:rsidRPr="000013B7">
        <w:rPr>
          <w:sz w:val="24"/>
        </w:rPr>
        <w:t xml:space="preserve">as particularly </w:t>
      </w:r>
      <w:r w:rsidR="00A54346" w:rsidRPr="000013B7">
        <w:rPr>
          <w:sz w:val="24"/>
        </w:rPr>
        <w:t>unfamiliar with relay services.</w:t>
      </w:r>
    </w:p>
    <w:p w:rsidR="000013B7" w:rsidRPr="000013B7" w:rsidRDefault="000013B7" w:rsidP="000013B7">
      <w:pPr>
        <w:pStyle w:val="ListParagraph"/>
        <w:jc w:val="both"/>
        <w:rPr>
          <w:sz w:val="24"/>
        </w:rPr>
      </w:pPr>
    </w:p>
    <w:p w:rsidR="0032386E" w:rsidRDefault="00470D05" w:rsidP="001935A7">
      <w:pPr>
        <w:pStyle w:val="ListParagraph"/>
        <w:numPr>
          <w:ilvl w:val="0"/>
          <w:numId w:val="18"/>
        </w:numPr>
        <w:ind w:left="426" w:hanging="426"/>
        <w:jc w:val="both"/>
        <w:rPr>
          <w:sz w:val="24"/>
        </w:rPr>
      </w:pPr>
      <w:r w:rsidRPr="000013B7">
        <w:rPr>
          <w:sz w:val="24"/>
        </w:rPr>
        <w:t>Respondents</w:t>
      </w:r>
      <w:r w:rsidR="00A70E68" w:rsidRPr="000013B7">
        <w:rPr>
          <w:sz w:val="24"/>
        </w:rPr>
        <w:t xml:space="preserve"> also highlighted a need for information on how to use relay services to be readily accessible to users. Despite an option checker on the homepage of the NZ Relay website to help users identify the service that will be most appropriate for them, and step</w:t>
      </w:r>
      <w:r w:rsidR="0096412E">
        <w:rPr>
          <w:sz w:val="24"/>
        </w:rPr>
        <w:t>-</w:t>
      </w:r>
      <w:r w:rsidR="00A70E68" w:rsidRPr="000013B7">
        <w:rPr>
          <w:sz w:val="24"/>
        </w:rPr>
        <w:t>by</w:t>
      </w:r>
      <w:r w:rsidR="0096412E">
        <w:rPr>
          <w:sz w:val="24"/>
        </w:rPr>
        <w:t>-</w:t>
      </w:r>
      <w:r w:rsidR="00A70E68" w:rsidRPr="000013B7">
        <w:rPr>
          <w:sz w:val="24"/>
        </w:rPr>
        <w:t xml:space="preserve">step instructions in written form on the NZ Relay, CapTel and VIS websites, </w:t>
      </w:r>
      <w:r w:rsidR="00DE4DC2">
        <w:rPr>
          <w:sz w:val="24"/>
        </w:rPr>
        <w:t>respondents</w:t>
      </w:r>
      <w:r w:rsidR="00A70E68" w:rsidRPr="000013B7">
        <w:rPr>
          <w:sz w:val="24"/>
        </w:rPr>
        <w:t xml:space="preserve"> indicated these m</w:t>
      </w:r>
      <w:r w:rsidR="00180F01">
        <w:rPr>
          <w:sz w:val="24"/>
        </w:rPr>
        <w:t>easures m</w:t>
      </w:r>
      <w:r w:rsidR="00A70E68" w:rsidRPr="000013B7">
        <w:rPr>
          <w:sz w:val="24"/>
        </w:rPr>
        <w:t xml:space="preserve">ay not be going far enough to address </w:t>
      </w:r>
      <w:r w:rsidR="00EF6847">
        <w:rPr>
          <w:sz w:val="24"/>
        </w:rPr>
        <w:t>the</w:t>
      </w:r>
      <w:r w:rsidR="00A70E68" w:rsidRPr="000013B7">
        <w:rPr>
          <w:sz w:val="24"/>
        </w:rPr>
        <w:t xml:space="preserve"> reluctance </w:t>
      </w:r>
      <w:r w:rsidR="00EF6847">
        <w:rPr>
          <w:sz w:val="24"/>
        </w:rPr>
        <w:t xml:space="preserve">of many </w:t>
      </w:r>
      <w:r w:rsidR="00A70E68" w:rsidRPr="000013B7">
        <w:rPr>
          <w:sz w:val="24"/>
        </w:rPr>
        <w:t xml:space="preserve">to commence using relay services. </w:t>
      </w:r>
    </w:p>
    <w:p w:rsidR="001935A7" w:rsidRPr="001935A7" w:rsidRDefault="001935A7" w:rsidP="001935A7">
      <w:pPr>
        <w:pStyle w:val="ListParagraph"/>
        <w:ind w:left="426"/>
        <w:jc w:val="both"/>
        <w:rPr>
          <w:sz w:val="24"/>
        </w:rPr>
      </w:pPr>
    </w:p>
    <w:p w:rsidR="000013B7" w:rsidRDefault="00A70E68" w:rsidP="000013B7">
      <w:pPr>
        <w:pStyle w:val="ListParagraph"/>
        <w:numPr>
          <w:ilvl w:val="0"/>
          <w:numId w:val="18"/>
        </w:numPr>
        <w:ind w:left="426" w:hanging="426"/>
        <w:jc w:val="both"/>
        <w:rPr>
          <w:sz w:val="24"/>
        </w:rPr>
      </w:pPr>
      <w:r w:rsidRPr="000013B7">
        <w:rPr>
          <w:sz w:val="24"/>
        </w:rPr>
        <w:t xml:space="preserve">It was suggested that video demonstrations would go a long </w:t>
      </w:r>
      <w:r w:rsidR="00EF6847">
        <w:rPr>
          <w:sz w:val="24"/>
        </w:rPr>
        <w:t>way to addressing concerns around information on how to use services</w:t>
      </w:r>
      <w:r w:rsidRPr="000013B7">
        <w:rPr>
          <w:sz w:val="24"/>
        </w:rPr>
        <w:t xml:space="preserve">. In-home demonstration visits or ‘satellite’ roadshow demonstration booths </w:t>
      </w:r>
      <w:r w:rsidR="00353FE0">
        <w:rPr>
          <w:sz w:val="24"/>
        </w:rPr>
        <w:t xml:space="preserve">in regional centres </w:t>
      </w:r>
      <w:r w:rsidRPr="000013B7">
        <w:rPr>
          <w:sz w:val="24"/>
        </w:rPr>
        <w:t xml:space="preserve">were also suggested, although </w:t>
      </w:r>
      <w:r w:rsidR="00180F01">
        <w:rPr>
          <w:sz w:val="24"/>
        </w:rPr>
        <w:t xml:space="preserve">both of these </w:t>
      </w:r>
      <w:r w:rsidRPr="000013B7">
        <w:rPr>
          <w:sz w:val="24"/>
        </w:rPr>
        <w:t xml:space="preserve">would presumably be relatively costly to the </w:t>
      </w:r>
      <w:r w:rsidR="0032386E">
        <w:rPr>
          <w:sz w:val="24"/>
        </w:rPr>
        <w:t>service provider</w:t>
      </w:r>
      <w:r w:rsidRPr="000013B7">
        <w:rPr>
          <w:sz w:val="24"/>
        </w:rPr>
        <w:t xml:space="preserve">. </w:t>
      </w:r>
    </w:p>
    <w:p w:rsidR="001935A7" w:rsidRPr="001935A7" w:rsidRDefault="001935A7" w:rsidP="001935A7">
      <w:pPr>
        <w:pStyle w:val="ListParagraph"/>
        <w:rPr>
          <w:sz w:val="24"/>
        </w:rPr>
      </w:pPr>
    </w:p>
    <w:p w:rsidR="001935A7" w:rsidRPr="001935A7" w:rsidRDefault="001935A7" w:rsidP="001935A7">
      <w:pPr>
        <w:pStyle w:val="ListParagraph"/>
        <w:numPr>
          <w:ilvl w:val="0"/>
          <w:numId w:val="18"/>
        </w:numPr>
        <w:ind w:left="426" w:hanging="426"/>
        <w:jc w:val="both"/>
        <w:rPr>
          <w:sz w:val="24"/>
        </w:rPr>
      </w:pPr>
      <w:r>
        <w:rPr>
          <w:sz w:val="24"/>
        </w:rPr>
        <w:t xml:space="preserve">It was suggested that the task of promoting relay services is too big for one or two people, and that it should be segmented by user community and led by members of each user community. This would allow for targeted support and greater specialisation of those responsible for promotion. </w:t>
      </w:r>
    </w:p>
    <w:p w:rsidR="000013B7" w:rsidRPr="000013B7" w:rsidRDefault="000013B7" w:rsidP="000013B7">
      <w:pPr>
        <w:pStyle w:val="ListParagraph"/>
        <w:jc w:val="both"/>
        <w:rPr>
          <w:sz w:val="24"/>
        </w:rPr>
      </w:pPr>
    </w:p>
    <w:p w:rsidR="00A70E68" w:rsidRDefault="00545E7C" w:rsidP="00EF6847">
      <w:pPr>
        <w:pStyle w:val="ListParagraph"/>
        <w:numPr>
          <w:ilvl w:val="0"/>
          <w:numId w:val="18"/>
        </w:numPr>
        <w:spacing w:after="0"/>
        <w:ind w:left="426" w:hanging="426"/>
        <w:jc w:val="both"/>
        <w:rPr>
          <w:sz w:val="24"/>
        </w:rPr>
      </w:pPr>
      <w:r w:rsidRPr="000013B7">
        <w:rPr>
          <w:sz w:val="24"/>
        </w:rPr>
        <w:t>We consider that promotion of services should remain a key component of the relay service, and that in order to provide maximum benefits to those who need it there is an ongoing role for service providers to promote and demonstrate relay services. This includes targeted outreach activities to raise awareness.</w:t>
      </w:r>
    </w:p>
    <w:p w:rsidR="00EF6847" w:rsidRPr="00EF6847" w:rsidRDefault="00EF6847" w:rsidP="00EF6847">
      <w:pPr>
        <w:spacing w:after="0"/>
        <w:jc w:val="both"/>
        <w:rPr>
          <w:sz w:val="24"/>
        </w:rPr>
      </w:pPr>
    </w:p>
    <w:p w:rsidR="00A70E68" w:rsidRPr="00772B9B" w:rsidRDefault="00545E7C" w:rsidP="00A725A1">
      <w:pPr>
        <w:rPr>
          <w:i/>
          <w:sz w:val="24"/>
        </w:rPr>
      </w:pPr>
      <w:r w:rsidRPr="00772B9B">
        <w:rPr>
          <w:i/>
          <w:sz w:val="24"/>
        </w:rPr>
        <w:t>Fixed Devices vs Mobile Devices</w:t>
      </w:r>
    </w:p>
    <w:p w:rsidR="00C034AF" w:rsidRDefault="00545E7C" w:rsidP="000013B7">
      <w:pPr>
        <w:pStyle w:val="ListParagraph"/>
        <w:numPr>
          <w:ilvl w:val="0"/>
          <w:numId w:val="18"/>
        </w:numPr>
        <w:ind w:left="426" w:hanging="426"/>
        <w:jc w:val="both"/>
        <w:rPr>
          <w:sz w:val="24"/>
        </w:rPr>
      </w:pPr>
      <w:r w:rsidRPr="000013B7">
        <w:rPr>
          <w:sz w:val="24"/>
        </w:rPr>
        <w:t>Technological developments have changed the way we as consumers access communications. For many New Zealanders, fixed line telephones (landlines) are giving way to mobile devices.</w:t>
      </w:r>
      <w:r w:rsidR="002E0503" w:rsidRPr="000013B7">
        <w:rPr>
          <w:sz w:val="24"/>
        </w:rPr>
        <w:t xml:space="preserve"> </w:t>
      </w:r>
    </w:p>
    <w:p w:rsidR="00C034AF" w:rsidRDefault="00C034AF" w:rsidP="00C034AF">
      <w:pPr>
        <w:pStyle w:val="ListParagraph"/>
        <w:ind w:left="426"/>
        <w:jc w:val="both"/>
        <w:rPr>
          <w:sz w:val="24"/>
        </w:rPr>
      </w:pPr>
    </w:p>
    <w:p w:rsidR="00B5230D" w:rsidRDefault="002E0503" w:rsidP="00EF6847">
      <w:pPr>
        <w:pStyle w:val="ListParagraph"/>
        <w:numPr>
          <w:ilvl w:val="0"/>
          <w:numId w:val="18"/>
        </w:numPr>
        <w:spacing w:after="0"/>
        <w:ind w:left="426" w:hanging="426"/>
        <w:jc w:val="both"/>
        <w:rPr>
          <w:sz w:val="24"/>
        </w:rPr>
      </w:pPr>
      <w:r w:rsidRPr="000013B7">
        <w:rPr>
          <w:sz w:val="24"/>
        </w:rPr>
        <w:t xml:space="preserve">Although the public consultation document noted that relay service users are increasingly using personal devices to access the relay service, respondents highlighted the importance of choice in accessing relay services over both fixed and mobile devices. This arises both from personal preference and accessibility considerations arising from the nature of a given individual’s disability. </w:t>
      </w:r>
    </w:p>
    <w:p w:rsidR="00B5230D" w:rsidRPr="00B5230D" w:rsidRDefault="00B5230D" w:rsidP="00B5230D">
      <w:pPr>
        <w:pStyle w:val="ListParagraph"/>
        <w:rPr>
          <w:sz w:val="24"/>
        </w:rPr>
      </w:pPr>
    </w:p>
    <w:p w:rsidR="00DB24DD" w:rsidRDefault="00825172" w:rsidP="00EF6847">
      <w:pPr>
        <w:pStyle w:val="ListParagraph"/>
        <w:numPr>
          <w:ilvl w:val="0"/>
          <w:numId w:val="18"/>
        </w:numPr>
        <w:spacing w:after="0"/>
        <w:ind w:left="426" w:hanging="426"/>
        <w:jc w:val="both"/>
        <w:rPr>
          <w:sz w:val="24"/>
        </w:rPr>
      </w:pPr>
      <w:r w:rsidRPr="000013B7">
        <w:rPr>
          <w:sz w:val="24"/>
        </w:rPr>
        <w:t>While we are encouraging responses to the upcoming tender that encompass next-generation technologies</w:t>
      </w:r>
      <w:r>
        <w:rPr>
          <w:sz w:val="24"/>
        </w:rPr>
        <w:t>,</w:t>
      </w:r>
      <w:r w:rsidRPr="000013B7">
        <w:rPr>
          <w:sz w:val="24"/>
        </w:rPr>
        <w:t xml:space="preserve"> </w:t>
      </w:r>
      <w:r w:rsidR="006555F8">
        <w:rPr>
          <w:sz w:val="24"/>
        </w:rPr>
        <w:t xml:space="preserve">we recognise the importance of retaining users’ right to choose between </w:t>
      </w:r>
      <w:r w:rsidR="003234F7" w:rsidRPr="000013B7">
        <w:rPr>
          <w:sz w:val="24"/>
        </w:rPr>
        <w:t>access</w:t>
      </w:r>
      <w:r w:rsidR="00C279C9">
        <w:rPr>
          <w:sz w:val="24"/>
        </w:rPr>
        <w:t>ing services</w:t>
      </w:r>
      <w:r w:rsidR="003234F7" w:rsidRPr="000013B7">
        <w:rPr>
          <w:sz w:val="24"/>
        </w:rPr>
        <w:t xml:space="preserve"> </w:t>
      </w:r>
      <w:r w:rsidR="006555F8">
        <w:rPr>
          <w:sz w:val="24"/>
        </w:rPr>
        <w:t xml:space="preserve">on </w:t>
      </w:r>
      <w:r w:rsidR="003234F7" w:rsidRPr="000013B7">
        <w:rPr>
          <w:sz w:val="24"/>
        </w:rPr>
        <w:t xml:space="preserve">fixed line </w:t>
      </w:r>
      <w:r w:rsidR="002E0503" w:rsidRPr="000013B7">
        <w:rPr>
          <w:sz w:val="24"/>
        </w:rPr>
        <w:t>and mobile devices</w:t>
      </w:r>
      <w:r w:rsidR="003234F7" w:rsidRPr="000013B7">
        <w:rPr>
          <w:sz w:val="24"/>
        </w:rPr>
        <w:t xml:space="preserve">. </w:t>
      </w:r>
    </w:p>
    <w:p w:rsidR="00EF6847" w:rsidRPr="00EF6847" w:rsidRDefault="00EF6847" w:rsidP="00EF6847">
      <w:pPr>
        <w:pStyle w:val="ListParagraph"/>
        <w:spacing w:after="0"/>
        <w:rPr>
          <w:sz w:val="24"/>
        </w:rPr>
      </w:pPr>
    </w:p>
    <w:p w:rsidR="00A41BED" w:rsidRPr="00772B9B" w:rsidRDefault="002E0503" w:rsidP="00DB24DD">
      <w:pPr>
        <w:rPr>
          <w:i/>
          <w:sz w:val="24"/>
        </w:rPr>
      </w:pPr>
      <w:r w:rsidRPr="00772B9B">
        <w:rPr>
          <w:i/>
          <w:sz w:val="24"/>
        </w:rPr>
        <w:t>‘One Stop Shop’ for Relay Services</w:t>
      </w:r>
    </w:p>
    <w:p w:rsidR="000013B7" w:rsidRDefault="007F702C" w:rsidP="000013B7">
      <w:pPr>
        <w:pStyle w:val="ListParagraph"/>
        <w:numPr>
          <w:ilvl w:val="0"/>
          <w:numId w:val="18"/>
        </w:numPr>
        <w:ind w:left="426" w:hanging="426"/>
        <w:jc w:val="both"/>
        <w:rPr>
          <w:sz w:val="24"/>
        </w:rPr>
      </w:pPr>
      <w:r w:rsidRPr="000013B7">
        <w:rPr>
          <w:sz w:val="24"/>
        </w:rPr>
        <w:t xml:space="preserve">We are aware of the confusion caused by relay services being spread across three websites, and different branding for NZ Relay, CapTel and VIS. Respondents indicated that a ‘one stop shop’ for all relay services would solve this issue. </w:t>
      </w:r>
    </w:p>
    <w:p w:rsidR="000013B7" w:rsidRDefault="000013B7" w:rsidP="000013B7">
      <w:pPr>
        <w:pStyle w:val="ListParagraph"/>
        <w:ind w:left="426"/>
        <w:jc w:val="both"/>
        <w:rPr>
          <w:sz w:val="24"/>
        </w:rPr>
      </w:pPr>
    </w:p>
    <w:p w:rsidR="00C034AF" w:rsidRDefault="002756F6" w:rsidP="00EF6847">
      <w:pPr>
        <w:pStyle w:val="ListParagraph"/>
        <w:numPr>
          <w:ilvl w:val="0"/>
          <w:numId w:val="18"/>
        </w:numPr>
        <w:spacing w:after="0"/>
        <w:ind w:left="426" w:hanging="426"/>
        <w:jc w:val="both"/>
        <w:rPr>
          <w:sz w:val="24"/>
        </w:rPr>
      </w:pPr>
      <w:r>
        <w:rPr>
          <w:sz w:val="24"/>
        </w:rPr>
        <w:t>A ‘one stop shop’</w:t>
      </w:r>
      <w:r w:rsidR="008F0B8F">
        <w:rPr>
          <w:sz w:val="24"/>
        </w:rPr>
        <w:t xml:space="preserve"> </w:t>
      </w:r>
      <w:r w:rsidR="007F702C" w:rsidRPr="000013B7">
        <w:rPr>
          <w:sz w:val="24"/>
        </w:rPr>
        <w:t>would need to be accessible for all user communities. For example, an app-based solution alone would not suffice as not all members of the user communities are users of</w:t>
      </w:r>
      <w:r w:rsidR="00B717BE" w:rsidRPr="000013B7">
        <w:rPr>
          <w:sz w:val="24"/>
        </w:rPr>
        <w:t xml:space="preserve"> smart phones. </w:t>
      </w:r>
    </w:p>
    <w:p w:rsidR="00C034AF" w:rsidRPr="00C034AF" w:rsidRDefault="00C034AF" w:rsidP="00C034AF">
      <w:pPr>
        <w:pStyle w:val="ListParagraph"/>
        <w:rPr>
          <w:sz w:val="24"/>
        </w:rPr>
      </w:pPr>
    </w:p>
    <w:p w:rsidR="007F702C" w:rsidRDefault="00B717BE" w:rsidP="00EF6847">
      <w:pPr>
        <w:pStyle w:val="ListParagraph"/>
        <w:numPr>
          <w:ilvl w:val="0"/>
          <w:numId w:val="18"/>
        </w:numPr>
        <w:spacing w:after="0"/>
        <w:ind w:left="426" w:hanging="426"/>
        <w:jc w:val="both"/>
        <w:rPr>
          <w:sz w:val="24"/>
        </w:rPr>
      </w:pPr>
      <w:r w:rsidRPr="000013B7">
        <w:rPr>
          <w:sz w:val="24"/>
        </w:rPr>
        <w:t xml:space="preserve">One interesting comparison raised was the Microsoft Office 365 suite, which </w:t>
      </w:r>
      <w:r w:rsidR="002756F6">
        <w:rPr>
          <w:sz w:val="24"/>
        </w:rPr>
        <w:t xml:space="preserve">offers multiple applications and </w:t>
      </w:r>
      <w:r w:rsidRPr="000013B7">
        <w:rPr>
          <w:sz w:val="24"/>
        </w:rPr>
        <w:t>programmes through a single portal. A portal for relay services could be tailored to meet user configuration requirements</w:t>
      </w:r>
      <w:r w:rsidR="002756F6">
        <w:rPr>
          <w:sz w:val="24"/>
        </w:rPr>
        <w:t xml:space="preserve"> in a similar way</w:t>
      </w:r>
      <w:r w:rsidR="008F0B8F">
        <w:rPr>
          <w:sz w:val="24"/>
        </w:rPr>
        <w:t>.</w:t>
      </w:r>
    </w:p>
    <w:p w:rsidR="00EF6847" w:rsidRPr="00EF6847" w:rsidRDefault="00EF6847" w:rsidP="00EF6847">
      <w:pPr>
        <w:spacing w:after="0"/>
        <w:jc w:val="both"/>
        <w:rPr>
          <w:sz w:val="24"/>
        </w:rPr>
      </w:pPr>
    </w:p>
    <w:p w:rsidR="00B717BE" w:rsidRPr="00772B9B" w:rsidRDefault="00B717BE" w:rsidP="00DB24DD">
      <w:pPr>
        <w:rPr>
          <w:i/>
          <w:sz w:val="24"/>
        </w:rPr>
      </w:pPr>
      <w:r w:rsidRPr="00772B9B">
        <w:rPr>
          <w:i/>
          <w:sz w:val="24"/>
        </w:rPr>
        <w:t>Equal Enablement of Ingoing and Outgoing Calls</w:t>
      </w:r>
    </w:p>
    <w:p w:rsidR="000013B7" w:rsidRDefault="00B717BE" w:rsidP="000013B7">
      <w:pPr>
        <w:pStyle w:val="ListParagraph"/>
        <w:numPr>
          <w:ilvl w:val="0"/>
          <w:numId w:val="18"/>
        </w:numPr>
        <w:ind w:left="426" w:hanging="426"/>
        <w:jc w:val="both"/>
        <w:rPr>
          <w:sz w:val="24"/>
        </w:rPr>
      </w:pPr>
      <w:r w:rsidRPr="000013B7">
        <w:rPr>
          <w:sz w:val="24"/>
        </w:rPr>
        <w:t xml:space="preserve">While all services enable relay users to make calls to other parties, many do not </w:t>
      </w:r>
      <w:r w:rsidR="00A219B5" w:rsidRPr="000013B7">
        <w:rPr>
          <w:sz w:val="24"/>
        </w:rPr>
        <w:t xml:space="preserve">have incoming call functionality. Respondents indicated that this is a key barrier for those with communications disabilities being able to use telecommunications services in the same way </w:t>
      </w:r>
      <w:r w:rsidR="002756F6">
        <w:rPr>
          <w:sz w:val="24"/>
        </w:rPr>
        <w:t>as</w:t>
      </w:r>
      <w:r w:rsidR="00E85664">
        <w:rPr>
          <w:sz w:val="24"/>
        </w:rPr>
        <w:t xml:space="preserve"> </w:t>
      </w:r>
      <w:r w:rsidR="00A219B5" w:rsidRPr="000013B7">
        <w:rPr>
          <w:sz w:val="24"/>
        </w:rPr>
        <w:t>the rest of the population.</w:t>
      </w:r>
    </w:p>
    <w:p w:rsidR="000013B7" w:rsidRDefault="000013B7" w:rsidP="000013B7">
      <w:pPr>
        <w:pStyle w:val="ListParagraph"/>
        <w:ind w:left="426"/>
        <w:jc w:val="both"/>
        <w:rPr>
          <w:sz w:val="24"/>
        </w:rPr>
      </w:pPr>
    </w:p>
    <w:p w:rsidR="00A219B5" w:rsidRDefault="00A219B5" w:rsidP="00EF6847">
      <w:pPr>
        <w:pStyle w:val="ListParagraph"/>
        <w:numPr>
          <w:ilvl w:val="0"/>
          <w:numId w:val="18"/>
        </w:numPr>
        <w:spacing w:after="0"/>
        <w:ind w:left="426" w:hanging="426"/>
        <w:jc w:val="both"/>
        <w:rPr>
          <w:sz w:val="24"/>
        </w:rPr>
      </w:pPr>
      <w:r w:rsidRPr="000013B7">
        <w:rPr>
          <w:sz w:val="24"/>
        </w:rPr>
        <w:t xml:space="preserve">We agree this issue should be </w:t>
      </w:r>
      <w:r w:rsidR="00735D8F" w:rsidRPr="000013B7">
        <w:rPr>
          <w:sz w:val="24"/>
        </w:rPr>
        <w:t xml:space="preserve">able to be resolved through contracts for services beyond June 2019, and </w:t>
      </w:r>
      <w:r w:rsidR="00F66820">
        <w:rPr>
          <w:sz w:val="24"/>
        </w:rPr>
        <w:t>intend to</w:t>
      </w:r>
      <w:r w:rsidR="00735D8F" w:rsidRPr="000013B7">
        <w:rPr>
          <w:sz w:val="24"/>
        </w:rPr>
        <w:t xml:space="preserve"> ask prospective bidders to demonstrate how they can make this functionality universal to relay services. </w:t>
      </w:r>
    </w:p>
    <w:p w:rsidR="00EF6847" w:rsidRPr="00EF6847" w:rsidRDefault="00EF6847" w:rsidP="00EF6847">
      <w:pPr>
        <w:spacing w:after="0"/>
        <w:jc w:val="both"/>
        <w:rPr>
          <w:sz w:val="24"/>
        </w:rPr>
      </w:pPr>
    </w:p>
    <w:p w:rsidR="00A219B5" w:rsidRPr="00772B9B" w:rsidRDefault="00A219B5" w:rsidP="00DB24DD">
      <w:pPr>
        <w:rPr>
          <w:i/>
          <w:sz w:val="24"/>
        </w:rPr>
      </w:pPr>
      <w:r w:rsidRPr="00772B9B">
        <w:rPr>
          <w:i/>
          <w:sz w:val="24"/>
        </w:rPr>
        <w:t xml:space="preserve">Provision of </w:t>
      </w:r>
      <w:r w:rsidR="00735D8F" w:rsidRPr="00772B9B">
        <w:rPr>
          <w:i/>
          <w:sz w:val="24"/>
        </w:rPr>
        <w:t>Headsets</w:t>
      </w:r>
      <w:r w:rsidRPr="00772B9B">
        <w:rPr>
          <w:i/>
          <w:sz w:val="24"/>
        </w:rPr>
        <w:t xml:space="preserve"> for </w:t>
      </w:r>
      <w:r w:rsidR="00735D8F" w:rsidRPr="00772B9B">
        <w:rPr>
          <w:i/>
          <w:sz w:val="24"/>
        </w:rPr>
        <w:t xml:space="preserve">Relay Users with </w:t>
      </w:r>
      <w:r w:rsidRPr="00772B9B">
        <w:rPr>
          <w:i/>
          <w:sz w:val="24"/>
        </w:rPr>
        <w:t>Physical Disab</w:t>
      </w:r>
      <w:r w:rsidR="00735D8F" w:rsidRPr="00772B9B">
        <w:rPr>
          <w:i/>
          <w:sz w:val="24"/>
        </w:rPr>
        <w:t>ilities</w:t>
      </w:r>
    </w:p>
    <w:p w:rsidR="00A219B5" w:rsidRDefault="00491F4D" w:rsidP="00D263AB">
      <w:pPr>
        <w:pStyle w:val="ListParagraph"/>
        <w:numPr>
          <w:ilvl w:val="0"/>
          <w:numId w:val="18"/>
        </w:numPr>
        <w:spacing w:after="0"/>
        <w:ind w:left="426" w:hanging="426"/>
        <w:jc w:val="both"/>
        <w:rPr>
          <w:sz w:val="24"/>
        </w:rPr>
      </w:pPr>
      <w:r>
        <w:rPr>
          <w:sz w:val="24"/>
        </w:rPr>
        <w:t xml:space="preserve">We are aware that many members of the user communities, in particular the speech impaired, live with physical disabilities. </w:t>
      </w:r>
      <w:r w:rsidR="00D263AB">
        <w:rPr>
          <w:sz w:val="24"/>
        </w:rPr>
        <w:t>Respondents submitted that these users should have access to headsets or other assistive equipment to enable them to more easily use relay services.</w:t>
      </w:r>
    </w:p>
    <w:p w:rsidR="00491F4D" w:rsidRDefault="00491F4D" w:rsidP="00491F4D">
      <w:pPr>
        <w:pStyle w:val="ListParagraph"/>
        <w:spacing w:after="0"/>
        <w:ind w:left="426"/>
        <w:rPr>
          <w:sz w:val="24"/>
        </w:rPr>
      </w:pPr>
    </w:p>
    <w:p w:rsidR="00491F4D" w:rsidRDefault="00D263AB" w:rsidP="00D263AB">
      <w:pPr>
        <w:pStyle w:val="ListParagraph"/>
        <w:numPr>
          <w:ilvl w:val="0"/>
          <w:numId w:val="18"/>
        </w:numPr>
        <w:spacing w:after="0"/>
        <w:ind w:left="426" w:hanging="426"/>
        <w:jc w:val="both"/>
        <w:rPr>
          <w:sz w:val="24"/>
        </w:rPr>
      </w:pPr>
      <w:r>
        <w:rPr>
          <w:sz w:val="24"/>
        </w:rPr>
        <w:t>We acknowledge</w:t>
      </w:r>
      <w:r w:rsidR="00250EE8">
        <w:rPr>
          <w:sz w:val="24"/>
        </w:rPr>
        <w:t xml:space="preserve"> </w:t>
      </w:r>
      <w:r>
        <w:rPr>
          <w:sz w:val="24"/>
        </w:rPr>
        <w:t xml:space="preserve">relay service users with physical disabilities </w:t>
      </w:r>
      <w:r w:rsidR="00B26291">
        <w:rPr>
          <w:sz w:val="24"/>
        </w:rPr>
        <w:t xml:space="preserve">currently do not appear to be </w:t>
      </w:r>
      <w:r>
        <w:rPr>
          <w:sz w:val="24"/>
        </w:rPr>
        <w:t xml:space="preserve">able to access government assistance specifically for this purpose. Questions remain as to whether </w:t>
      </w:r>
      <w:r w:rsidR="00F441BF">
        <w:rPr>
          <w:sz w:val="24"/>
        </w:rPr>
        <w:t>this issue is best addressed through the provision of relay services.</w:t>
      </w:r>
    </w:p>
    <w:p w:rsidR="00491F4D" w:rsidRPr="00491F4D" w:rsidRDefault="00491F4D" w:rsidP="00491F4D">
      <w:pPr>
        <w:pStyle w:val="ListParagraph"/>
        <w:spacing w:after="0"/>
        <w:ind w:left="426"/>
        <w:rPr>
          <w:sz w:val="24"/>
        </w:rPr>
      </w:pPr>
    </w:p>
    <w:p w:rsidR="00DB24DD" w:rsidRPr="00F004D8" w:rsidRDefault="00DB24DD" w:rsidP="009A002B">
      <w:pPr>
        <w:pStyle w:val="Heading2"/>
        <w:spacing w:before="0"/>
        <w:rPr>
          <w:sz w:val="28"/>
        </w:rPr>
      </w:pPr>
      <w:r w:rsidRPr="000013B7">
        <w:rPr>
          <w:sz w:val="28"/>
        </w:rPr>
        <w:t>Affordability</w:t>
      </w:r>
    </w:p>
    <w:p w:rsidR="00DB24DD" w:rsidRPr="000013B7" w:rsidRDefault="00735D8F" w:rsidP="00DB24DD">
      <w:pPr>
        <w:rPr>
          <w:i/>
          <w:sz w:val="24"/>
        </w:rPr>
      </w:pPr>
      <w:r w:rsidRPr="000013B7">
        <w:rPr>
          <w:i/>
          <w:sz w:val="24"/>
        </w:rPr>
        <w:t>Calls to Mobiles</w:t>
      </w:r>
    </w:p>
    <w:p w:rsidR="000013B7" w:rsidRDefault="00735D8F" w:rsidP="000013B7">
      <w:pPr>
        <w:pStyle w:val="ListParagraph"/>
        <w:numPr>
          <w:ilvl w:val="0"/>
          <w:numId w:val="18"/>
        </w:numPr>
        <w:ind w:left="426" w:hanging="426"/>
        <w:jc w:val="both"/>
        <w:rPr>
          <w:sz w:val="24"/>
        </w:rPr>
      </w:pPr>
      <w:r w:rsidRPr="000013B7">
        <w:rPr>
          <w:sz w:val="24"/>
        </w:rPr>
        <w:t>Under the ex</w:t>
      </w:r>
      <w:r w:rsidR="00F66820">
        <w:rPr>
          <w:sz w:val="24"/>
        </w:rPr>
        <w:t>isting contracts, only calls to</w:t>
      </w:r>
      <w:r w:rsidRPr="000013B7">
        <w:rPr>
          <w:sz w:val="24"/>
        </w:rPr>
        <w:t xml:space="preserve"> national landlines (excludi</w:t>
      </w:r>
      <w:r w:rsidR="00F66820">
        <w:rPr>
          <w:sz w:val="24"/>
        </w:rPr>
        <w:t>ng premium numbers) are provided</w:t>
      </w:r>
      <w:r w:rsidRPr="000013B7">
        <w:rPr>
          <w:sz w:val="24"/>
        </w:rPr>
        <w:t xml:space="preserve"> free of charge to users. Calls to premium, international and mobile numbers are possible, but the user must have registered for a pre-paid calling card</w:t>
      </w:r>
      <w:r w:rsidR="00136FDC">
        <w:rPr>
          <w:sz w:val="24"/>
        </w:rPr>
        <w:t>,</w:t>
      </w:r>
      <w:r w:rsidRPr="000013B7">
        <w:rPr>
          <w:sz w:val="24"/>
        </w:rPr>
        <w:t xml:space="preserve"> which is charged per call at the user’s expense. </w:t>
      </w:r>
    </w:p>
    <w:p w:rsidR="000013B7" w:rsidRDefault="000013B7" w:rsidP="000013B7">
      <w:pPr>
        <w:pStyle w:val="ListParagraph"/>
        <w:ind w:left="426"/>
        <w:jc w:val="both"/>
        <w:rPr>
          <w:sz w:val="24"/>
        </w:rPr>
      </w:pPr>
    </w:p>
    <w:p w:rsidR="00F66820" w:rsidRDefault="00EB4F6E" w:rsidP="00C034AF">
      <w:pPr>
        <w:pStyle w:val="ListParagraph"/>
        <w:numPr>
          <w:ilvl w:val="0"/>
          <w:numId w:val="18"/>
        </w:numPr>
        <w:spacing w:after="0"/>
        <w:ind w:left="426" w:hanging="426"/>
        <w:jc w:val="both"/>
        <w:rPr>
          <w:sz w:val="24"/>
        </w:rPr>
      </w:pPr>
      <w:r w:rsidRPr="000013B7">
        <w:rPr>
          <w:sz w:val="24"/>
        </w:rPr>
        <w:t xml:space="preserve">Respondents submitted that the need to use a calling card is overly cumbersome for relay service users, particularly as more people </w:t>
      </w:r>
      <w:r w:rsidR="00136FDC">
        <w:rPr>
          <w:sz w:val="24"/>
        </w:rPr>
        <w:t xml:space="preserve">who </w:t>
      </w:r>
      <w:r w:rsidR="00F66820">
        <w:rPr>
          <w:sz w:val="24"/>
        </w:rPr>
        <w:t xml:space="preserve">relay service users contact </w:t>
      </w:r>
      <w:r w:rsidRPr="000013B7">
        <w:rPr>
          <w:sz w:val="24"/>
        </w:rPr>
        <w:t>are using mobiles</w:t>
      </w:r>
      <w:r w:rsidR="0073593D" w:rsidRPr="000013B7">
        <w:rPr>
          <w:sz w:val="24"/>
        </w:rPr>
        <w:t xml:space="preserve"> in place</w:t>
      </w:r>
      <w:r w:rsidR="00F66820">
        <w:rPr>
          <w:sz w:val="24"/>
        </w:rPr>
        <w:t xml:space="preserve"> of landlines</w:t>
      </w:r>
      <w:r w:rsidR="0073593D" w:rsidRPr="000013B7">
        <w:rPr>
          <w:sz w:val="24"/>
        </w:rPr>
        <w:t xml:space="preserve">. The question remains however as to </w:t>
      </w:r>
      <w:r w:rsidR="00FA5F3E">
        <w:rPr>
          <w:sz w:val="24"/>
        </w:rPr>
        <w:t>how this issue c</w:t>
      </w:r>
      <w:r w:rsidR="0073593D" w:rsidRPr="000013B7">
        <w:rPr>
          <w:sz w:val="24"/>
        </w:rPr>
        <w:t>ould be addressed</w:t>
      </w:r>
      <w:r w:rsidR="00295AA0">
        <w:rPr>
          <w:sz w:val="24"/>
        </w:rPr>
        <w:t>.</w:t>
      </w:r>
    </w:p>
    <w:p w:rsidR="00F66820" w:rsidRPr="00F66820" w:rsidRDefault="00F66820" w:rsidP="00F66820">
      <w:pPr>
        <w:pStyle w:val="ListParagraph"/>
        <w:rPr>
          <w:sz w:val="24"/>
        </w:rPr>
      </w:pPr>
    </w:p>
    <w:p w:rsidR="00EB4F6E" w:rsidRDefault="0073593D" w:rsidP="00C034AF">
      <w:pPr>
        <w:pStyle w:val="ListParagraph"/>
        <w:numPr>
          <w:ilvl w:val="0"/>
          <w:numId w:val="18"/>
        </w:numPr>
        <w:spacing w:after="0"/>
        <w:ind w:left="426" w:hanging="426"/>
        <w:jc w:val="both"/>
        <w:rPr>
          <w:sz w:val="24"/>
        </w:rPr>
      </w:pPr>
      <w:r w:rsidRPr="000013B7">
        <w:rPr>
          <w:sz w:val="24"/>
        </w:rPr>
        <w:t xml:space="preserve">Respondents suggested putting </w:t>
      </w:r>
      <w:r w:rsidR="009568DC">
        <w:rPr>
          <w:sz w:val="24"/>
        </w:rPr>
        <w:t>this point</w:t>
      </w:r>
      <w:r w:rsidR="009568DC" w:rsidRPr="000013B7">
        <w:rPr>
          <w:sz w:val="24"/>
        </w:rPr>
        <w:t xml:space="preserve"> </w:t>
      </w:r>
      <w:r w:rsidRPr="000013B7">
        <w:rPr>
          <w:sz w:val="24"/>
        </w:rPr>
        <w:t xml:space="preserve">to prospective bidders to demonstrate how they </w:t>
      </w:r>
      <w:r w:rsidR="009568DC">
        <w:rPr>
          <w:sz w:val="24"/>
        </w:rPr>
        <w:t xml:space="preserve">would address this </w:t>
      </w:r>
      <w:r w:rsidRPr="000013B7">
        <w:rPr>
          <w:sz w:val="24"/>
        </w:rPr>
        <w:t>issue by a given date. It was also suggested that the implementation of a next generation solution, such as voice recognition software, could lead to savings in operational expenditure that could be diverted to covering or subsidising the cost of calling mobiles.</w:t>
      </w:r>
    </w:p>
    <w:p w:rsidR="00F66820" w:rsidRDefault="00F66820" w:rsidP="00D263AB">
      <w:pPr>
        <w:spacing w:after="0"/>
        <w:rPr>
          <w:i/>
          <w:sz w:val="24"/>
        </w:rPr>
      </w:pPr>
    </w:p>
    <w:p w:rsidR="00735D8F" w:rsidRPr="000013B7" w:rsidRDefault="00735D8F" w:rsidP="00DB24DD">
      <w:pPr>
        <w:rPr>
          <w:i/>
          <w:sz w:val="24"/>
        </w:rPr>
      </w:pPr>
      <w:r w:rsidRPr="000013B7">
        <w:rPr>
          <w:i/>
          <w:sz w:val="24"/>
        </w:rPr>
        <w:t>The Costs of Accessing Connectivity</w:t>
      </w:r>
    </w:p>
    <w:p w:rsidR="000013B7" w:rsidRDefault="00250EE8" w:rsidP="000013B7">
      <w:pPr>
        <w:pStyle w:val="ListParagraph"/>
        <w:numPr>
          <w:ilvl w:val="0"/>
          <w:numId w:val="18"/>
        </w:numPr>
        <w:ind w:left="426" w:hanging="426"/>
        <w:jc w:val="both"/>
        <w:rPr>
          <w:sz w:val="24"/>
        </w:rPr>
      </w:pPr>
      <w:r>
        <w:rPr>
          <w:sz w:val="24"/>
        </w:rPr>
        <w:t>R</w:t>
      </w:r>
      <w:r w:rsidR="00FB72DF" w:rsidRPr="000013B7">
        <w:rPr>
          <w:sz w:val="24"/>
        </w:rPr>
        <w:t xml:space="preserve">espondents indicated the costs </w:t>
      </w:r>
      <w:r w:rsidR="00136FDC">
        <w:rPr>
          <w:sz w:val="24"/>
        </w:rPr>
        <w:t xml:space="preserve">of accessing services over the internet </w:t>
      </w:r>
      <w:r w:rsidR="00136FDC" w:rsidRPr="000013B7">
        <w:rPr>
          <w:sz w:val="24"/>
        </w:rPr>
        <w:t>continue to be a barrier to the effective use of relay services for some users</w:t>
      </w:r>
      <w:r>
        <w:rPr>
          <w:sz w:val="24"/>
        </w:rPr>
        <w:t>, d</w:t>
      </w:r>
      <w:r w:rsidRPr="000013B7">
        <w:rPr>
          <w:sz w:val="24"/>
        </w:rPr>
        <w:t xml:space="preserve">espite recent trends indicating </w:t>
      </w:r>
      <w:r>
        <w:rPr>
          <w:sz w:val="24"/>
        </w:rPr>
        <w:t>decreasing costs</w:t>
      </w:r>
      <w:r w:rsidR="00136FDC" w:rsidRPr="000013B7">
        <w:rPr>
          <w:sz w:val="24"/>
        </w:rPr>
        <w:t xml:space="preserve">. </w:t>
      </w:r>
      <w:r w:rsidR="00FB72DF" w:rsidRPr="000013B7">
        <w:rPr>
          <w:sz w:val="24"/>
        </w:rPr>
        <w:t xml:space="preserve"> </w:t>
      </w:r>
      <w:r>
        <w:rPr>
          <w:sz w:val="24"/>
        </w:rPr>
        <w:t xml:space="preserve">In addition to </w:t>
      </w:r>
      <w:r w:rsidR="004B49BD">
        <w:rPr>
          <w:sz w:val="24"/>
        </w:rPr>
        <w:t>having access to</w:t>
      </w:r>
      <w:r>
        <w:rPr>
          <w:sz w:val="24"/>
        </w:rPr>
        <w:t xml:space="preserve"> a computer or mobile device, users have to </w:t>
      </w:r>
      <w:r w:rsidR="004B49BD">
        <w:rPr>
          <w:sz w:val="24"/>
        </w:rPr>
        <w:t>have</w:t>
      </w:r>
      <w:r w:rsidR="00FB72DF" w:rsidRPr="000013B7">
        <w:rPr>
          <w:sz w:val="24"/>
        </w:rPr>
        <w:t xml:space="preserve"> a home broadband connection and sufficient mobile data to utilise the VIS</w:t>
      </w:r>
      <w:r>
        <w:rPr>
          <w:sz w:val="24"/>
        </w:rPr>
        <w:t>.</w:t>
      </w:r>
    </w:p>
    <w:p w:rsidR="000013B7" w:rsidRDefault="000013B7" w:rsidP="000013B7">
      <w:pPr>
        <w:pStyle w:val="ListParagraph"/>
        <w:ind w:left="426"/>
        <w:jc w:val="both"/>
        <w:rPr>
          <w:sz w:val="24"/>
        </w:rPr>
      </w:pPr>
    </w:p>
    <w:p w:rsidR="00511EA0" w:rsidRDefault="00AA54EB" w:rsidP="00A53E06">
      <w:pPr>
        <w:pStyle w:val="ListParagraph"/>
        <w:numPr>
          <w:ilvl w:val="0"/>
          <w:numId w:val="18"/>
        </w:numPr>
        <w:spacing w:after="0"/>
        <w:ind w:left="426" w:hanging="426"/>
        <w:jc w:val="both"/>
        <w:rPr>
          <w:sz w:val="24"/>
        </w:rPr>
      </w:pPr>
      <w:r>
        <w:rPr>
          <w:sz w:val="24"/>
        </w:rPr>
        <w:t xml:space="preserve">We are aware that arrangements to zero-rate data are technically feasible and have been implemented in New Zealand, and would </w:t>
      </w:r>
      <w:r w:rsidR="00A53E06">
        <w:rPr>
          <w:sz w:val="24"/>
        </w:rPr>
        <w:t xml:space="preserve">welcome proposals </w:t>
      </w:r>
      <w:r>
        <w:rPr>
          <w:sz w:val="24"/>
        </w:rPr>
        <w:t>from prospec</w:t>
      </w:r>
      <w:r w:rsidR="00A53E06">
        <w:rPr>
          <w:sz w:val="24"/>
        </w:rPr>
        <w:t xml:space="preserve">tive bidders </w:t>
      </w:r>
      <w:r w:rsidR="00E93CD3">
        <w:rPr>
          <w:sz w:val="24"/>
        </w:rPr>
        <w:t>who</w:t>
      </w:r>
      <w:r w:rsidR="00A53E06">
        <w:rPr>
          <w:sz w:val="24"/>
        </w:rPr>
        <w:t xml:space="preserve"> incorporate zero-rated or reduced data solutions.</w:t>
      </w:r>
    </w:p>
    <w:p w:rsidR="00A53E06" w:rsidRPr="00A53E06" w:rsidRDefault="00A53E06" w:rsidP="00A53E06">
      <w:pPr>
        <w:spacing w:after="0"/>
        <w:jc w:val="both"/>
        <w:rPr>
          <w:sz w:val="24"/>
        </w:rPr>
      </w:pPr>
    </w:p>
    <w:p w:rsidR="00DB24DD" w:rsidRPr="000013B7" w:rsidRDefault="00F004D8" w:rsidP="009A002B">
      <w:pPr>
        <w:pStyle w:val="Heading2"/>
        <w:spacing w:before="0"/>
        <w:rPr>
          <w:sz w:val="28"/>
        </w:rPr>
      </w:pPr>
      <w:r w:rsidRPr="000013B7">
        <w:rPr>
          <w:sz w:val="28"/>
        </w:rPr>
        <w:t>Fit for Purpose</w:t>
      </w:r>
    </w:p>
    <w:p w:rsidR="00DB24DD" w:rsidRDefault="00E93CD3" w:rsidP="00C034AF">
      <w:pPr>
        <w:pStyle w:val="ListParagraph"/>
        <w:numPr>
          <w:ilvl w:val="0"/>
          <w:numId w:val="18"/>
        </w:numPr>
        <w:spacing w:after="0"/>
        <w:ind w:left="426" w:hanging="426"/>
        <w:jc w:val="both"/>
        <w:rPr>
          <w:sz w:val="24"/>
          <w:szCs w:val="24"/>
        </w:rPr>
      </w:pPr>
      <w:r>
        <w:rPr>
          <w:sz w:val="24"/>
          <w:szCs w:val="24"/>
        </w:rPr>
        <w:t>Much has changed</w:t>
      </w:r>
      <w:r w:rsidRPr="000013B7">
        <w:rPr>
          <w:sz w:val="24"/>
          <w:szCs w:val="24"/>
        </w:rPr>
        <w:t xml:space="preserve"> </w:t>
      </w:r>
      <w:r>
        <w:rPr>
          <w:sz w:val="24"/>
          <w:szCs w:val="24"/>
        </w:rPr>
        <w:t>s</w:t>
      </w:r>
      <w:r w:rsidR="0033248D" w:rsidRPr="000013B7">
        <w:rPr>
          <w:sz w:val="24"/>
          <w:szCs w:val="24"/>
        </w:rPr>
        <w:t>ince the relay service began in 2004</w:t>
      </w:r>
      <w:r>
        <w:rPr>
          <w:sz w:val="24"/>
          <w:szCs w:val="24"/>
        </w:rPr>
        <w:t>.</w:t>
      </w:r>
      <w:r w:rsidR="0033248D" w:rsidRPr="000013B7">
        <w:rPr>
          <w:sz w:val="24"/>
          <w:szCs w:val="24"/>
        </w:rPr>
        <w:t xml:space="preserve"> Technology has developed significantly, changing the methods we use to communicate with one another – both in terms of the devices we use and how we choose to interact. This raises a number of issues when considering what the relay service will look like beyond June 2019. </w:t>
      </w:r>
    </w:p>
    <w:p w:rsidR="00C034AF" w:rsidRDefault="00C034AF" w:rsidP="00C034AF">
      <w:pPr>
        <w:spacing w:after="0"/>
        <w:rPr>
          <w:i/>
          <w:sz w:val="24"/>
          <w:szCs w:val="24"/>
        </w:rPr>
      </w:pPr>
    </w:p>
    <w:p w:rsidR="00DB24DD" w:rsidRPr="000013B7" w:rsidRDefault="00854CDD" w:rsidP="00DB24DD">
      <w:pPr>
        <w:rPr>
          <w:i/>
          <w:sz w:val="24"/>
          <w:szCs w:val="24"/>
        </w:rPr>
      </w:pPr>
      <w:r w:rsidRPr="000013B7">
        <w:rPr>
          <w:i/>
          <w:sz w:val="24"/>
          <w:szCs w:val="24"/>
        </w:rPr>
        <w:t>Performance Issues with Current Services</w:t>
      </w:r>
    </w:p>
    <w:p w:rsidR="00F66820" w:rsidRDefault="00854CDD" w:rsidP="00C034AF">
      <w:pPr>
        <w:pStyle w:val="ListParagraph"/>
        <w:numPr>
          <w:ilvl w:val="0"/>
          <w:numId w:val="18"/>
        </w:numPr>
        <w:spacing w:after="0"/>
        <w:ind w:left="426" w:hanging="426"/>
        <w:jc w:val="both"/>
        <w:rPr>
          <w:sz w:val="24"/>
          <w:szCs w:val="24"/>
        </w:rPr>
      </w:pPr>
      <w:r w:rsidRPr="000013B7">
        <w:rPr>
          <w:sz w:val="24"/>
          <w:szCs w:val="24"/>
        </w:rPr>
        <w:t xml:space="preserve">Several respondents raised performance issues with current services, in particular Mobile Text Relay and CapTel. </w:t>
      </w:r>
    </w:p>
    <w:p w:rsidR="00F66820" w:rsidRDefault="00F66820" w:rsidP="00F66820">
      <w:pPr>
        <w:pStyle w:val="ListParagraph"/>
        <w:spacing w:after="0"/>
        <w:ind w:left="426"/>
        <w:jc w:val="both"/>
        <w:rPr>
          <w:sz w:val="24"/>
          <w:szCs w:val="24"/>
        </w:rPr>
      </w:pPr>
    </w:p>
    <w:p w:rsidR="00DB24DD" w:rsidRDefault="00854CDD" w:rsidP="00C034AF">
      <w:pPr>
        <w:pStyle w:val="ListParagraph"/>
        <w:numPr>
          <w:ilvl w:val="0"/>
          <w:numId w:val="18"/>
        </w:numPr>
        <w:spacing w:after="0"/>
        <w:ind w:left="426" w:hanging="426"/>
        <w:jc w:val="both"/>
        <w:rPr>
          <w:sz w:val="24"/>
          <w:szCs w:val="24"/>
        </w:rPr>
      </w:pPr>
      <w:r w:rsidRPr="000013B7">
        <w:rPr>
          <w:sz w:val="24"/>
          <w:szCs w:val="24"/>
        </w:rPr>
        <w:t>We acknowledge that end users have experienced these issues but equally acknowledge that they are not always the fault of the service provider</w:t>
      </w:r>
      <w:r w:rsidR="00E93CD3">
        <w:rPr>
          <w:sz w:val="24"/>
          <w:szCs w:val="24"/>
        </w:rPr>
        <w:t>. O</w:t>
      </w:r>
      <w:r w:rsidRPr="000013B7">
        <w:rPr>
          <w:sz w:val="24"/>
          <w:szCs w:val="24"/>
        </w:rPr>
        <w:t>ften poor connectivity, including slow connection speeds</w:t>
      </w:r>
      <w:r w:rsidR="00FA5F3E">
        <w:rPr>
          <w:sz w:val="24"/>
          <w:szCs w:val="24"/>
        </w:rPr>
        <w:t>,</w:t>
      </w:r>
      <w:r w:rsidR="000060FD">
        <w:rPr>
          <w:sz w:val="24"/>
          <w:szCs w:val="24"/>
        </w:rPr>
        <w:t xml:space="preserve"> </w:t>
      </w:r>
      <w:r w:rsidR="00E851D8">
        <w:rPr>
          <w:sz w:val="24"/>
          <w:szCs w:val="24"/>
        </w:rPr>
        <w:t>contributes</w:t>
      </w:r>
      <w:r w:rsidRPr="000013B7">
        <w:rPr>
          <w:sz w:val="24"/>
          <w:szCs w:val="24"/>
        </w:rPr>
        <w:t xml:space="preserve"> to poor user experience. </w:t>
      </w:r>
      <w:r w:rsidR="00205E4D" w:rsidRPr="000013B7">
        <w:rPr>
          <w:sz w:val="24"/>
          <w:szCs w:val="24"/>
        </w:rPr>
        <w:t>This closely links to the cost barriers to connectivity outlined above.</w:t>
      </w:r>
    </w:p>
    <w:p w:rsidR="00225570" w:rsidRPr="00225570" w:rsidRDefault="00225570" w:rsidP="00225570">
      <w:pPr>
        <w:pStyle w:val="ListParagraph"/>
        <w:rPr>
          <w:sz w:val="24"/>
          <w:szCs w:val="24"/>
        </w:rPr>
      </w:pPr>
    </w:p>
    <w:p w:rsidR="007F169C" w:rsidRPr="00225570" w:rsidRDefault="00225570" w:rsidP="00225570">
      <w:pPr>
        <w:pStyle w:val="ListParagraph"/>
        <w:numPr>
          <w:ilvl w:val="0"/>
          <w:numId w:val="18"/>
        </w:numPr>
        <w:spacing w:after="0"/>
        <w:ind w:left="426" w:hanging="426"/>
        <w:jc w:val="both"/>
        <w:rPr>
          <w:sz w:val="24"/>
          <w:szCs w:val="24"/>
        </w:rPr>
      </w:pPr>
      <w:r>
        <w:rPr>
          <w:sz w:val="24"/>
          <w:szCs w:val="24"/>
        </w:rPr>
        <w:t xml:space="preserve">However, we </w:t>
      </w:r>
      <w:r w:rsidR="006E47A7">
        <w:rPr>
          <w:sz w:val="24"/>
          <w:szCs w:val="24"/>
        </w:rPr>
        <w:t xml:space="preserve">do think it is important that prospective bidders demonstrate how they would address </w:t>
      </w:r>
      <w:r>
        <w:rPr>
          <w:sz w:val="24"/>
          <w:szCs w:val="24"/>
        </w:rPr>
        <w:t>performance issues</w:t>
      </w:r>
      <w:r w:rsidR="006E47A7">
        <w:rPr>
          <w:sz w:val="24"/>
          <w:szCs w:val="24"/>
        </w:rPr>
        <w:t xml:space="preserve">, and to this end we intend to include </w:t>
      </w:r>
      <w:r w:rsidR="006E47A7" w:rsidRPr="00225570">
        <w:rPr>
          <w:sz w:val="24"/>
          <w:szCs w:val="24"/>
        </w:rPr>
        <w:t>usability specifications</w:t>
      </w:r>
      <w:r>
        <w:rPr>
          <w:sz w:val="24"/>
          <w:szCs w:val="24"/>
        </w:rPr>
        <w:t xml:space="preserve"> in the Request for Proposals</w:t>
      </w:r>
      <w:r w:rsidR="006E47A7" w:rsidRPr="00225570">
        <w:rPr>
          <w:sz w:val="24"/>
          <w:szCs w:val="24"/>
        </w:rPr>
        <w:t>.</w:t>
      </w:r>
    </w:p>
    <w:p w:rsidR="00781F80" w:rsidRDefault="00781F80" w:rsidP="00FA5F3E">
      <w:pPr>
        <w:spacing w:after="0"/>
        <w:rPr>
          <w:i/>
          <w:sz w:val="24"/>
          <w:szCs w:val="24"/>
        </w:rPr>
      </w:pPr>
    </w:p>
    <w:p w:rsidR="009B28D0" w:rsidRDefault="009B28D0" w:rsidP="00DB24DD">
      <w:pPr>
        <w:rPr>
          <w:i/>
          <w:sz w:val="24"/>
          <w:szCs w:val="24"/>
        </w:rPr>
      </w:pPr>
    </w:p>
    <w:p w:rsidR="009B28D0" w:rsidRDefault="009B28D0" w:rsidP="00DB24DD">
      <w:pPr>
        <w:rPr>
          <w:i/>
          <w:sz w:val="24"/>
          <w:szCs w:val="24"/>
        </w:rPr>
      </w:pPr>
    </w:p>
    <w:p w:rsidR="00854CDD" w:rsidRPr="000013B7" w:rsidRDefault="00205E4D" w:rsidP="00DB24DD">
      <w:pPr>
        <w:rPr>
          <w:i/>
          <w:sz w:val="24"/>
          <w:szCs w:val="24"/>
        </w:rPr>
      </w:pPr>
      <w:r w:rsidRPr="000013B7">
        <w:rPr>
          <w:i/>
          <w:sz w:val="24"/>
          <w:szCs w:val="24"/>
        </w:rPr>
        <w:t>Discontinuation of Teletypewriters</w:t>
      </w:r>
    </w:p>
    <w:p w:rsidR="000013B7" w:rsidRDefault="00007609" w:rsidP="00E60377">
      <w:pPr>
        <w:pStyle w:val="ListParagraph"/>
        <w:numPr>
          <w:ilvl w:val="0"/>
          <w:numId w:val="18"/>
        </w:numPr>
        <w:ind w:left="426" w:hanging="426"/>
        <w:jc w:val="both"/>
        <w:rPr>
          <w:sz w:val="24"/>
          <w:szCs w:val="24"/>
        </w:rPr>
      </w:pPr>
      <w:r w:rsidRPr="000013B7">
        <w:rPr>
          <w:sz w:val="24"/>
          <w:szCs w:val="24"/>
        </w:rPr>
        <w:t xml:space="preserve">The proposal that teletypewriters (TTYs) </w:t>
      </w:r>
      <w:r w:rsidR="00B26D73" w:rsidRPr="000013B7">
        <w:rPr>
          <w:sz w:val="24"/>
          <w:szCs w:val="24"/>
        </w:rPr>
        <w:t xml:space="preserve">are obsolete and should be discontinued in New Zealand was common </w:t>
      </w:r>
      <w:r w:rsidR="00E93CD3">
        <w:rPr>
          <w:sz w:val="24"/>
          <w:szCs w:val="24"/>
        </w:rPr>
        <w:t>in</w:t>
      </w:r>
      <w:r w:rsidR="00B26D73" w:rsidRPr="000013B7">
        <w:rPr>
          <w:sz w:val="24"/>
          <w:szCs w:val="24"/>
        </w:rPr>
        <w:t xml:space="preserve"> many submissions and </w:t>
      </w:r>
      <w:r w:rsidR="00E93CD3">
        <w:rPr>
          <w:sz w:val="24"/>
          <w:szCs w:val="24"/>
        </w:rPr>
        <w:t xml:space="preserve">at </w:t>
      </w:r>
      <w:r w:rsidR="00B26D73" w:rsidRPr="000013B7">
        <w:rPr>
          <w:sz w:val="24"/>
          <w:szCs w:val="24"/>
        </w:rPr>
        <w:t xml:space="preserve">public consultation events. As the upcoming tender presents an opportunity to move away from </w:t>
      </w:r>
      <w:r w:rsidR="003619E2">
        <w:rPr>
          <w:sz w:val="24"/>
          <w:szCs w:val="24"/>
        </w:rPr>
        <w:t xml:space="preserve">solutions that are increasingly being referred to as </w:t>
      </w:r>
      <w:r w:rsidR="00B26D73" w:rsidRPr="000013B7">
        <w:rPr>
          <w:sz w:val="24"/>
          <w:szCs w:val="24"/>
        </w:rPr>
        <w:t xml:space="preserve">legacy </w:t>
      </w:r>
      <w:r w:rsidR="003619E2">
        <w:rPr>
          <w:sz w:val="24"/>
          <w:szCs w:val="24"/>
        </w:rPr>
        <w:t>technology</w:t>
      </w:r>
      <w:r w:rsidR="00B26D73" w:rsidRPr="000013B7">
        <w:rPr>
          <w:sz w:val="24"/>
          <w:szCs w:val="24"/>
        </w:rPr>
        <w:t xml:space="preserve">, we propose to explicitly rule out TTYs as appropriate means of delivering relay services </w:t>
      </w:r>
      <w:r w:rsidR="00DB0250">
        <w:rPr>
          <w:sz w:val="24"/>
          <w:szCs w:val="24"/>
        </w:rPr>
        <w:t>beyond June 2019</w:t>
      </w:r>
      <w:r w:rsidR="00B26D73" w:rsidRPr="000013B7">
        <w:rPr>
          <w:sz w:val="24"/>
          <w:szCs w:val="24"/>
        </w:rPr>
        <w:t xml:space="preserve">. </w:t>
      </w:r>
    </w:p>
    <w:p w:rsidR="000013B7" w:rsidRDefault="000013B7" w:rsidP="00E60377">
      <w:pPr>
        <w:pStyle w:val="ListParagraph"/>
        <w:ind w:left="426"/>
        <w:jc w:val="both"/>
        <w:rPr>
          <w:sz w:val="24"/>
          <w:szCs w:val="24"/>
        </w:rPr>
      </w:pPr>
    </w:p>
    <w:p w:rsidR="003C7F53" w:rsidRDefault="00B26D73" w:rsidP="00C034AF">
      <w:pPr>
        <w:pStyle w:val="ListParagraph"/>
        <w:numPr>
          <w:ilvl w:val="0"/>
          <w:numId w:val="18"/>
        </w:numPr>
        <w:spacing w:after="0"/>
        <w:ind w:left="426" w:hanging="426"/>
        <w:jc w:val="both"/>
        <w:rPr>
          <w:sz w:val="24"/>
          <w:szCs w:val="24"/>
        </w:rPr>
      </w:pPr>
      <w:r w:rsidRPr="000013B7">
        <w:rPr>
          <w:sz w:val="24"/>
          <w:szCs w:val="24"/>
        </w:rPr>
        <w:t>Prior to the public consultation</w:t>
      </w:r>
      <w:r w:rsidR="00092B4F">
        <w:rPr>
          <w:sz w:val="24"/>
          <w:szCs w:val="24"/>
        </w:rPr>
        <w:t>,</w:t>
      </w:r>
      <w:r w:rsidRPr="000013B7">
        <w:rPr>
          <w:sz w:val="24"/>
          <w:szCs w:val="24"/>
        </w:rPr>
        <w:t xml:space="preserve"> it had been suggested that some individuals may have a reliance on TTYs for their day</w:t>
      </w:r>
      <w:r w:rsidR="00092B4F">
        <w:rPr>
          <w:sz w:val="24"/>
          <w:szCs w:val="24"/>
        </w:rPr>
        <w:t>-</w:t>
      </w:r>
      <w:r w:rsidRPr="000013B7">
        <w:rPr>
          <w:sz w:val="24"/>
          <w:szCs w:val="24"/>
        </w:rPr>
        <w:t>to</w:t>
      </w:r>
      <w:r w:rsidR="00092B4F">
        <w:rPr>
          <w:sz w:val="24"/>
          <w:szCs w:val="24"/>
        </w:rPr>
        <w:t>-</w:t>
      </w:r>
      <w:r w:rsidRPr="000013B7">
        <w:rPr>
          <w:sz w:val="24"/>
          <w:szCs w:val="24"/>
        </w:rPr>
        <w:t>day affairs, and that it may be preferable to cease issuing them as of 1 July 2019 but continuing support for them into the next round of contract</w:t>
      </w:r>
      <w:r w:rsidR="0029325A">
        <w:rPr>
          <w:sz w:val="24"/>
          <w:szCs w:val="24"/>
        </w:rPr>
        <w:t>s</w:t>
      </w:r>
      <w:r w:rsidR="00FA5F3E">
        <w:rPr>
          <w:sz w:val="24"/>
          <w:szCs w:val="24"/>
        </w:rPr>
        <w:t>. Stakeholder groups we consulted with</w:t>
      </w:r>
      <w:r w:rsidR="003C7F53" w:rsidRPr="000013B7">
        <w:rPr>
          <w:sz w:val="24"/>
          <w:szCs w:val="24"/>
        </w:rPr>
        <w:t xml:space="preserve"> are now confident that TTY service</w:t>
      </w:r>
      <w:r w:rsidRPr="000013B7">
        <w:rPr>
          <w:sz w:val="24"/>
          <w:szCs w:val="24"/>
        </w:rPr>
        <w:t xml:space="preserve"> </w:t>
      </w:r>
      <w:r w:rsidR="00FA5F3E">
        <w:rPr>
          <w:sz w:val="24"/>
          <w:szCs w:val="24"/>
        </w:rPr>
        <w:t>can cease as of 1 July 2019 and that t</w:t>
      </w:r>
      <w:r w:rsidR="003C7F53" w:rsidRPr="000013B7">
        <w:rPr>
          <w:sz w:val="24"/>
          <w:szCs w:val="24"/>
        </w:rPr>
        <w:t xml:space="preserve">he six month period between the announcement of services beyond that date and their implementation is sufficient to transition any residual TTY users onto a successor service. </w:t>
      </w:r>
    </w:p>
    <w:p w:rsidR="00C034AF" w:rsidRPr="00C034AF" w:rsidRDefault="00C034AF" w:rsidP="00C034AF">
      <w:pPr>
        <w:spacing w:after="0"/>
        <w:jc w:val="both"/>
        <w:rPr>
          <w:sz w:val="24"/>
          <w:szCs w:val="24"/>
        </w:rPr>
      </w:pPr>
    </w:p>
    <w:p w:rsidR="00BB1485" w:rsidRPr="000013B7" w:rsidRDefault="003C7F53" w:rsidP="00DB24DD">
      <w:pPr>
        <w:rPr>
          <w:i/>
          <w:sz w:val="24"/>
          <w:szCs w:val="24"/>
        </w:rPr>
      </w:pPr>
      <w:r w:rsidRPr="000013B7">
        <w:rPr>
          <w:i/>
          <w:sz w:val="24"/>
          <w:szCs w:val="24"/>
        </w:rPr>
        <w:t>Queueing System for Video Interpreting</w:t>
      </w:r>
    </w:p>
    <w:p w:rsidR="000013B7" w:rsidRDefault="00414211" w:rsidP="00E60377">
      <w:pPr>
        <w:pStyle w:val="ListParagraph"/>
        <w:numPr>
          <w:ilvl w:val="0"/>
          <w:numId w:val="18"/>
        </w:numPr>
        <w:ind w:left="426" w:hanging="426"/>
        <w:jc w:val="both"/>
        <w:rPr>
          <w:sz w:val="24"/>
          <w:szCs w:val="24"/>
        </w:rPr>
      </w:pPr>
      <w:r w:rsidRPr="000013B7">
        <w:rPr>
          <w:sz w:val="24"/>
          <w:szCs w:val="24"/>
        </w:rPr>
        <w:t xml:space="preserve">Respondents expressed frustration with the </w:t>
      </w:r>
      <w:r w:rsidR="00CA6D6C" w:rsidRPr="000013B7">
        <w:rPr>
          <w:sz w:val="24"/>
          <w:szCs w:val="24"/>
        </w:rPr>
        <w:t xml:space="preserve">lack of a queueing system on the VIS. </w:t>
      </w:r>
      <w:r w:rsidR="00FA740F" w:rsidRPr="000013B7">
        <w:rPr>
          <w:sz w:val="24"/>
          <w:szCs w:val="24"/>
        </w:rPr>
        <w:t xml:space="preserve">With the VIS currently delivered over the Skype platform, users are able to see which interpreters are available at a given time through a green or red dot next to their name. </w:t>
      </w:r>
      <w:r w:rsidR="00CB27D0" w:rsidRPr="000013B7">
        <w:rPr>
          <w:sz w:val="24"/>
          <w:szCs w:val="24"/>
        </w:rPr>
        <w:t xml:space="preserve">During peak times all </w:t>
      </w:r>
      <w:r w:rsidR="00225570">
        <w:rPr>
          <w:sz w:val="24"/>
          <w:szCs w:val="24"/>
        </w:rPr>
        <w:t>interpreters</w:t>
      </w:r>
      <w:r w:rsidR="00225570" w:rsidRPr="000013B7">
        <w:rPr>
          <w:sz w:val="24"/>
          <w:szCs w:val="24"/>
        </w:rPr>
        <w:t xml:space="preserve"> </w:t>
      </w:r>
      <w:r w:rsidR="00CB27D0" w:rsidRPr="000013B7">
        <w:rPr>
          <w:sz w:val="24"/>
          <w:szCs w:val="24"/>
        </w:rPr>
        <w:t>may be unavailable, and one becoming ‘green’ results in a ‘scramble’ for those waiting to use the service to put the</w:t>
      </w:r>
      <w:r w:rsidR="00225570">
        <w:rPr>
          <w:sz w:val="24"/>
          <w:szCs w:val="24"/>
        </w:rPr>
        <w:t>ir</w:t>
      </w:r>
      <w:r w:rsidR="00CB27D0" w:rsidRPr="000013B7">
        <w:rPr>
          <w:sz w:val="24"/>
          <w:szCs w:val="24"/>
        </w:rPr>
        <w:t xml:space="preserve"> call through</w:t>
      </w:r>
      <w:r w:rsidR="00092B4F">
        <w:rPr>
          <w:sz w:val="24"/>
          <w:szCs w:val="24"/>
        </w:rPr>
        <w:t>,</w:t>
      </w:r>
      <w:r w:rsidR="00CB27D0" w:rsidRPr="000013B7">
        <w:rPr>
          <w:sz w:val="24"/>
          <w:szCs w:val="24"/>
        </w:rPr>
        <w:t xml:space="preserve"> meaning the first in is not always the first served. </w:t>
      </w:r>
    </w:p>
    <w:p w:rsidR="000013B7" w:rsidRDefault="000013B7" w:rsidP="00E60377">
      <w:pPr>
        <w:pStyle w:val="ListParagraph"/>
        <w:ind w:left="426"/>
        <w:jc w:val="both"/>
        <w:rPr>
          <w:sz w:val="24"/>
          <w:szCs w:val="24"/>
        </w:rPr>
      </w:pPr>
    </w:p>
    <w:p w:rsidR="00CB27D0" w:rsidRDefault="00CB27D0" w:rsidP="00C034AF">
      <w:pPr>
        <w:pStyle w:val="ListParagraph"/>
        <w:numPr>
          <w:ilvl w:val="0"/>
          <w:numId w:val="18"/>
        </w:numPr>
        <w:spacing w:after="0"/>
        <w:ind w:left="426" w:hanging="426"/>
        <w:jc w:val="both"/>
        <w:rPr>
          <w:sz w:val="24"/>
          <w:szCs w:val="24"/>
        </w:rPr>
      </w:pPr>
      <w:r w:rsidRPr="000013B7">
        <w:rPr>
          <w:sz w:val="24"/>
          <w:szCs w:val="24"/>
        </w:rPr>
        <w:t xml:space="preserve">Although the issue can be addressed by pre-booking a call during peak times, we consider that modern relay services should have a queueing system that gives those </w:t>
      </w:r>
      <w:r w:rsidR="00092B4F">
        <w:rPr>
          <w:sz w:val="24"/>
          <w:szCs w:val="24"/>
        </w:rPr>
        <w:t>who</w:t>
      </w:r>
      <w:r w:rsidR="001A3BB8">
        <w:rPr>
          <w:sz w:val="24"/>
          <w:szCs w:val="24"/>
        </w:rPr>
        <w:t xml:space="preserve"> </w:t>
      </w:r>
      <w:r w:rsidRPr="000013B7">
        <w:rPr>
          <w:sz w:val="24"/>
          <w:szCs w:val="24"/>
        </w:rPr>
        <w:t>make contact first priority</w:t>
      </w:r>
      <w:r w:rsidR="001A3BB8">
        <w:rPr>
          <w:sz w:val="24"/>
          <w:szCs w:val="24"/>
        </w:rPr>
        <w:t xml:space="preserve"> for calls that are not pre-booked</w:t>
      </w:r>
      <w:r w:rsidRPr="000013B7">
        <w:rPr>
          <w:sz w:val="24"/>
          <w:szCs w:val="24"/>
        </w:rPr>
        <w:t xml:space="preserve">. </w:t>
      </w:r>
    </w:p>
    <w:p w:rsidR="00C034AF" w:rsidRPr="00C034AF" w:rsidRDefault="00C034AF" w:rsidP="00C034AF">
      <w:pPr>
        <w:spacing w:after="0"/>
        <w:jc w:val="both"/>
        <w:rPr>
          <w:sz w:val="24"/>
          <w:szCs w:val="24"/>
        </w:rPr>
      </w:pPr>
    </w:p>
    <w:p w:rsidR="00E54593" w:rsidRPr="000013B7" w:rsidRDefault="00E54593" w:rsidP="00DB24DD">
      <w:pPr>
        <w:rPr>
          <w:i/>
          <w:sz w:val="24"/>
          <w:szCs w:val="24"/>
        </w:rPr>
      </w:pPr>
      <w:r w:rsidRPr="000013B7">
        <w:rPr>
          <w:i/>
          <w:sz w:val="24"/>
          <w:szCs w:val="24"/>
        </w:rPr>
        <w:t xml:space="preserve">Increased Quality Assurance and Video Interpreters </w:t>
      </w:r>
    </w:p>
    <w:p w:rsidR="000013B7" w:rsidRDefault="005F02AC" w:rsidP="00E60377">
      <w:pPr>
        <w:pStyle w:val="ListParagraph"/>
        <w:numPr>
          <w:ilvl w:val="0"/>
          <w:numId w:val="18"/>
        </w:numPr>
        <w:ind w:left="426" w:hanging="426"/>
        <w:jc w:val="both"/>
        <w:rPr>
          <w:sz w:val="24"/>
          <w:szCs w:val="24"/>
        </w:rPr>
      </w:pPr>
      <w:r w:rsidRPr="000013B7">
        <w:rPr>
          <w:sz w:val="24"/>
          <w:szCs w:val="24"/>
        </w:rPr>
        <w:t>S</w:t>
      </w:r>
      <w:r w:rsidR="00417DBB" w:rsidRPr="000013B7">
        <w:rPr>
          <w:sz w:val="24"/>
          <w:szCs w:val="24"/>
        </w:rPr>
        <w:t>ome</w:t>
      </w:r>
      <w:r w:rsidRPr="000013B7">
        <w:rPr>
          <w:sz w:val="24"/>
          <w:szCs w:val="24"/>
        </w:rPr>
        <w:t xml:space="preserve"> respondents expressed concern around the quality of </w:t>
      </w:r>
      <w:r w:rsidR="00417DBB" w:rsidRPr="000013B7">
        <w:rPr>
          <w:sz w:val="24"/>
          <w:szCs w:val="24"/>
        </w:rPr>
        <w:t>video interpreting services</w:t>
      </w:r>
      <w:r w:rsidR="00225570">
        <w:rPr>
          <w:sz w:val="24"/>
          <w:szCs w:val="24"/>
        </w:rPr>
        <w:t>, citing examples of when a</w:t>
      </w:r>
      <w:r w:rsidR="00225570" w:rsidRPr="000013B7">
        <w:rPr>
          <w:sz w:val="24"/>
          <w:szCs w:val="24"/>
        </w:rPr>
        <w:t xml:space="preserve"> </w:t>
      </w:r>
      <w:r w:rsidR="00225570">
        <w:rPr>
          <w:sz w:val="24"/>
          <w:szCs w:val="24"/>
        </w:rPr>
        <w:t>poor</w:t>
      </w:r>
      <w:r w:rsidR="00417DBB" w:rsidRPr="000013B7">
        <w:rPr>
          <w:sz w:val="24"/>
          <w:szCs w:val="24"/>
        </w:rPr>
        <w:t xml:space="preserve"> experience with a single interpreter had </w:t>
      </w:r>
      <w:r w:rsidR="00225570" w:rsidRPr="000013B7">
        <w:rPr>
          <w:sz w:val="24"/>
          <w:szCs w:val="24"/>
        </w:rPr>
        <w:t>le</w:t>
      </w:r>
      <w:r w:rsidR="00225570">
        <w:rPr>
          <w:sz w:val="24"/>
          <w:szCs w:val="24"/>
        </w:rPr>
        <w:t>d</w:t>
      </w:r>
      <w:r w:rsidR="00225570" w:rsidRPr="000013B7">
        <w:rPr>
          <w:sz w:val="24"/>
          <w:szCs w:val="24"/>
        </w:rPr>
        <w:t xml:space="preserve"> </w:t>
      </w:r>
      <w:r w:rsidR="00417DBB" w:rsidRPr="000013B7">
        <w:rPr>
          <w:sz w:val="24"/>
          <w:szCs w:val="24"/>
        </w:rPr>
        <w:t>to active avoidance of tha</w:t>
      </w:r>
      <w:r w:rsidR="000013B7">
        <w:rPr>
          <w:sz w:val="24"/>
          <w:szCs w:val="24"/>
        </w:rPr>
        <w:t>t interpreter for future calls.</w:t>
      </w:r>
    </w:p>
    <w:p w:rsidR="000013B7" w:rsidRDefault="000013B7" w:rsidP="00E60377">
      <w:pPr>
        <w:pStyle w:val="ListParagraph"/>
        <w:ind w:left="426"/>
        <w:jc w:val="both"/>
        <w:rPr>
          <w:sz w:val="24"/>
          <w:szCs w:val="24"/>
        </w:rPr>
      </w:pPr>
    </w:p>
    <w:p w:rsidR="000013B7" w:rsidRDefault="00417DBB" w:rsidP="00E60377">
      <w:pPr>
        <w:pStyle w:val="ListParagraph"/>
        <w:numPr>
          <w:ilvl w:val="0"/>
          <w:numId w:val="18"/>
        </w:numPr>
        <w:ind w:left="426" w:hanging="426"/>
        <w:jc w:val="both"/>
        <w:rPr>
          <w:sz w:val="24"/>
          <w:szCs w:val="24"/>
        </w:rPr>
      </w:pPr>
      <w:r w:rsidRPr="000013B7">
        <w:rPr>
          <w:sz w:val="24"/>
          <w:szCs w:val="24"/>
        </w:rPr>
        <w:t>The Agreement for Video Interpreting Ser</w:t>
      </w:r>
      <w:r w:rsidR="006B5DEB" w:rsidRPr="000013B7">
        <w:rPr>
          <w:sz w:val="24"/>
          <w:szCs w:val="24"/>
        </w:rPr>
        <w:t xml:space="preserve">vices between the Crown and the service provider </w:t>
      </w:r>
      <w:r w:rsidRPr="000013B7">
        <w:rPr>
          <w:sz w:val="24"/>
          <w:szCs w:val="24"/>
        </w:rPr>
        <w:t>contains s</w:t>
      </w:r>
      <w:r w:rsidR="00E67B14" w:rsidRPr="000013B7">
        <w:rPr>
          <w:sz w:val="24"/>
          <w:szCs w:val="24"/>
        </w:rPr>
        <w:t>tringent requirements</w:t>
      </w:r>
      <w:r w:rsidRPr="000013B7">
        <w:rPr>
          <w:sz w:val="24"/>
          <w:szCs w:val="24"/>
        </w:rPr>
        <w:t xml:space="preserve"> for video interpreter staffing. This includes minimum qualification requirements and membership of the Sign Language Interpreters’ Association of New Zealand (SLIANZ). Comprehensive training is also required to be provided to all new appointees</w:t>
      </w:r>
      <w:r w:rsidR="006B5DEB" w:rsidRPr="000013B7">
        <w:rPr>
          <w:sz w:val="24"/>
          <w:szCs w:val="24"/>
        </w:rPr>
        <w:t xml:space="preserve">, including upholding the SLIANZ Code of Ethics and the Service Provider’s Code of Ethics. </w:t>
      </w:r>
    </w:p>
    <w:p w:rsidR="000013B7" w:rsidRPr="000013B7" w:rsidRDefault="000013B7" w:rsidP="00E60377">
      <w:pPr>
        <w:pStyle w:val="ListParagraph"/>
        <w:jc w:val="both"/>
        <w:rPr>
          <w:sz w:val="24"/>
          <w:szCs w:val="24"/>
        </w:rPr>
      </w:pPr>
    </w:p>
    <w:p w:rsidR="00F004D8" w:rsidRDefault="006B5DEB" w:rsidP="00470D05">
      <w:pPr>
        <w:pStyle w:val="ListParagraph"/>
        <w:numPr>
          <w:ilvl w:val="0"/>
          <w:numId w:val="18"/>
        </w:numPr>
        <w:ind w:left="426" w:hanging="426"/>
        <w:jc w:val="both"/>
        <w:rPr>
          <w:sz w:val="24"/>
          <w:szCs w:val="24"/>
        </w:rPr>
      </w:pPr>
      <w:r w:rsidRPr="000013B7">
        <w:rPr>
          <w:sz w:val="24"/>
          <w:szCs w:val="24"/>
        </w:rPr>
        <w:t xml:space="preserve">One suggestion raised in the course of submissions was the possibility of the implementation of a user satisfaction rating system. This could be implemented as a pop-up box at the end of each call, allowing end users to anonymously score a video interpreter’s performance and </w:t>
      </w:r>
      <w:r w:rsidR="00F10DCA">
        <w:rPr>
          <w:sz w:val="24"/>
          <w:szCs w:val="24"/>
        </w:rPr>
        <w:t xml:space="preserve">provide </w:t>
      </w:r>
      <w:r w:rsidRPr="000013B7">
        <w:rPr>
          <w:sz w:val="24"/>
          <w:szCs w:val="24"/>
        </w:rPr>
        <w:t xml:space="preserve">feedback. Feedback could be addressed directly with video interpreters, and ongoing professional development could address any issues identified, such as </w:t>
      </w:r>
      <w:r w:rsidR="009A4C2E" w:rsidRPr="000013B7">
        <w:rPr>
          <w:sz w:val="24"/>
          <w:szCs w:val="24"/>
        </w:rPr>
        <w:t xml:space="preserve">training for particularly sensitive calls or specialist areas such as financial </w:t>
      </w:r>
      <w:r w:rsidR="0029325A">
        <w:rPr>
          <w:sz w:val="24"/>
          <w:szCs w:val="24"/>
        </w:rPr>
        <w:t xml:space="preserve">or medical </w:t>
      </w:r>
      <w:r w:rsidR="009A4C2E" w:rsidRPr="000013B7">
        <w:rPr>
          <w:sz w:val="24"/>
          <w:szCs w:val="24"/>
        </w:rPr>
        <w:t>matters.</w:t>
      </w:r>
    </w:p>
    <w:p w:rsidR="00196620" w:rsidRDefault="00196620" w:rsidP="00196620">
      <w:pPr>
        <w:pStyle w:val="Heading1"/>
        <w:spacing w:before="360"/>
      </w:pPr>
      <w:r>
        <w:t>Next Steps</w:t>
      </w:r>
    </w:p>
    <w:p w:rsidR="004F2D11" w:rsidRDefault="004F2D11" w:rsidP="00196620">
      <w:pPr>
        <w:pStyle w:val="ListBullet"/>
        <w:numPr>
          <w:ilvl w:val="0"/>
          <w:numId w:val="18"/>
        </w:numPr>
        <w:spacing w:before="0"/>
        <w:ind w:left="426" w:hanging="426"/>
        <w:jc w:val="both"/>
        <w:rPr>
          <w:sz w:val="24"/>
        </w:rPr>
      </w:pPr>
      <w:r>
        <w:rPr>
          <w:sz w:val="24"/>
        </w:rPr>
        <w:t xml:space="preserve">We will issue the Request for Proposals for New Zealand Telecommunications Relay Services beyond June 2019 in mid-2018 on the Government Electronic Tenders Service (GETS). </w:t>
      </w:r>
    </w:p>
    <w:p w:rsidR="004F2D11" w:rsidRDefault="004F2D11" w:rsidP="004F2D11">
      <w:pPr>
        <w:pStyle w:val="ListBullet"/>
        <w:numPr>
          <w:ilvl w:val="0"/>
          <w:numId w:val="0"/>
        </w:numPr>
        <w:spacing w:before="0"/>
        <w:ind w:left="426"/>
        <w:jc w:val="both"/>
        <w:rPr>
          <w:sz w:val="24"/>
        </w:rPr>
      </w:pPr>
    </w:p>
    <w:p w:rsidR="00196620" w:rsidRPr="00772B9B" w:rsidRDefault="004F2D11" w:rsidP="00196620">
      <w:pPr>
        <w:pStyle w:val="ListBullet"/>
        <w:numPr>
          <w:ilvl w:val="0"/>
          <w:numId w:val="18"/>
        </w:numPr>
        <w:spacing w:before="0"/>
        <w:ind w:left="426" w:hanging="426"/>
        <w:jc w:val="both"/>
        <w:rPr>
          <w:sz w:val="24"/>
        </w:rPr>
      </w:pPr>
      <w:r>
        <w:rPr>
          <w:sz w:val="24"/>
        </w:rPr>
        <w:t xml:space="preserve">We intend to assess the bids received in early September and nominate a preferred supplier, with the intention to reach agreement with a successful supplier in late 2018. This will ensure adequate time to publicise </w:t>
      </w:r>
      <w:r w:rsidR="00566BCF">
        <w:rPr>
          <w:sz w:val="24"/>
        </w:rPr>
        <w:t xml:space="preserve">and promote </w:t>
      </w:r>
      <w:r>
        <w:rPr>
          <w:sz w:val="24"/>
        </w:rPr>
        <w:t xml:space="preserve">any changes to the provision of service beyond June 2019 ahead of </w:t>
      </w:r>
      <w:r w:rsidR="00566BCF">
        <w:rPr>
          <w:sz w:val="24"/>
        </w:rPr>
        <w:t>implementation</w:t>
      </w:r>
      <w:r>
        <w:rPr>
          <w:sz w:val="24"/>
        </w:rPr>
        <w:t xml:space="preserve">, and </w:t>
      </w:r>
      <w:r w:rsidR="00566BCF">
        <w:rPr>
          <w:sz w:val="24"/>
        </w:rPr>
        <w:t xml:space="preserve">to plan </w:t>
      </w:r>
      <w:r>
        <w:rPr>
          <w:sz w:val="24"/>
        </w:rPr>
        <w:t>for a smooth</w:t>
      </w:r>
      <w:r w:rsidR="00566BCF">
        <w:rPr>
          <w:sz w:val="24"/>
        </w:rPr>
        <w:t xml:space="preserve"> transition to </w:t>
      </w:r>
      <w:r>
        <w:rPr>
          <w:sz w:val="24"/>
        </w:rPr>
        <w:t xml:space="preserve">new arrangements on 1 July 2019 </w:t>
      </w:r>
      <w:r w:rsidR="00566BCF">
        <w:rPr>
          <w:sz w:val="24"/>
        </w:rPr>
        <w:t xml:space="preserve">without any disruption </w:t>
      </w:r>
      <w:r>
        <w:rPr>
          <w:sz w:val="24"/>
        </w:rPr>
        <w:t>of service for end users.</w:t>
      </w:r>
    </w:p>
    <w:p w:rsidR="00E14F3B" w:rsidRDefault="00E14F3B">
      <w:pPr>
        <w:spacing w:before="0" w:after="200" w:line="276" w:lineRule="auto"/>
        <w:rPr>
          <w:sz w:val="24"/>
          <w:szCs w:val="24"/>
        </w:rPr>
      </w:pPr>
      <w:r>
        <w:rPr>
          <w:sz w:val="24"/>
          <w:szCs w:val="24"/>
        </w:rPr>
        <w:br w:type="page"/>
      </w:r>
    </w:p>
    <w:p w:rsidR="00E14F3B" w:rsidRPr="00E14F3B" w:rsidRDefault="00E14F3B" w:rsidP="00E14F3B">
      <w:pPr>
        <w:keepNext/>
        <w:pBdr>
          <w:bottom w:val="single" w:sz="4" w:space="1" w:color="auto"/>
        </w:pBdr>
        <w:spacing w:before="360" w:after="120" w:line="240" w:lineRule="auto"/>
        <w:ind w:left="1560" w:hanging="1560"/>
        <w:jc w:val="both"/>
        <w:outlineLvl w:val="0"/>
        <w:rPr>
          <w:rFonts w:eastAsia="Times New Roman" w:cs="Arial"/>
          <w:b/>
          <w:bCs/>
          <w:sz w:val="28"/>
          <w:szCs w:val="28"/>
          <w:lang w:val="en-GB" w:eastAsia="en-GB"/>
        </w:rPr>
      </w:pPr>
      <w:r w:rsidRPr="00E14F3B">
        <w:rPr>
          <w:rFonts w:eastAsia="Times New Roman" w:cs="Arial"/>
          <w:b/>
          <w:bCs/>
          <w:sz w:val="28"/>
          <w:szCs w:val="28"/>
          <w:lang w:val="en-GB" w:eastAsia="en-GB"/>
        </w:rPr>
        <w:t xml:space="preserve">Appendix </w:t>
      </w:r>
      <w:r w:rsidR="00055126">
        <w:rPr>
          <w:rFonts w:eastAsia="Times New Roman" w:cs="Arial"/>
          <w:b/>
          <w:bCs/>
          <w:sz w:val="28"/>
          <w:szCs w:val="28"/>
          <w:lang w:val="en-GB" w:eastAsia="en-GB"/>
        </w:rPr>
        <w:t>A</w:t>
      </w:r>
      <w:r w:rsidRPr="00E14F3B">
        <w:rPr>
          <w:rFonts w:eastAsia="Times New Roman" w:cs="Arial"/>
          <w:b/>
          <w:bCs/>
          <w:sz w:val="28"/>
          <w:szCs w:val="28"/>
          <w:lang w:val="en-GB" w:eastAsia="en-GB"/>
        </w:rPr>
        <w:t xml:space="preserve">: </w:t>
      </w:r>
      <w:r w:rsidR="005A3C0F">
        <w:rPr>
          <w:rFonts w:eastAsia="Times New Roman" w:cs="Arial"/>
          <w:b/>
          <w:bCs/>
          <w:sz w:val="28"/>
          <w:szCs w:val="28"/>
          <w:lang w:val="en-GB" w:eastAsia="en-GB"/>
        </w:rPr>
        <w:t xml:space="preserve">Summary of </w:t>
      </w:r>
      <w:r w:rsidRPr="00E14F3B">
        <w:rPr>
          <w:rFonts w:eastAsia="Times New Roman" w:cs="Arial"/>
          <w:b/>
          <w:bCs/>
          <w:sz w:val="28"/>
          <w:szCs w:val="28"/>
          <w:lang w:val="en-GB" w:eastAsia="en-GB"/>
        </w:rPr>
        <w:t>Respondent Information</w:t>
      </w:r>
    </w:p>
    <w:p w:rsidR="00E14F3B" w:rsidRPr="00E14F3B" w:rsidRDefault="00E14F3B" w:rsidP="00E14F3B">
      <w:pPr>
        <w:keepNext/>
        <w:spacing w:before="0" w:after="40" w:line="240" w:lineRule="auto"/>
        <w:rPr>
          <w:rFonts w:eastAsia="Times New Roman" w:cs="Arial"/>
          <w:szCs w:val="20"/>
          <w:lang w:val="en-GB" w:eastAsia="en-GB"/>
        </w:rPr>
      </w:pPr>
    </w:p>
    <w:p w:rsidR="00E14F3B" w:rsidRPr="005A3C0F" w:rsidRDefault="005A3C0F" w:rsidP="005A3C0F">
      <w:pPr>
        <w:keepNext/>
        <w:spacing w:before="0" w:after="40" w:line="240" w:lineRule="auto"/>
        <w:jc w:val="both"/>
        <w:rPr>
          <w:rFonts w:eastAsia="Times New Roman" w:cs="Arial"/>
          <w:i/>
          <w:sz w:val="24"/>
          <w:szCs w:val="20"/>
          <w:lang w:val="en-GB" w:eastAsia="en-GB"/>
        </w:rPr>
      </w:pPr>
      <w:r w:rsidRPr="005A3C0F">
        <w:rPr>
          <w:rFonts w:eastAsia="Times New Roman" w:cs="Arial"/>
          <w:i/>
          <w:sz w:val="24"/>
          <w:szCs w:val="20"/>
          <w:lang w:val="en-GB" w:eastAsia="en-GB"/>
        </w:rPr>
        <w:t xml:space="preserve">Please note that not </w:t>
      </w:r>
      <w:r>
        <w:rPr>
          <w:rFonts w:eastAsia="Times New Roman" w:cs="Arial"/>
          <w:i/>
          <w:sz w:val="24"/>
          <w:szCs w:val="20"/>
          <w:lang w:val="en-GB" w:eastAsia="en-GB"/>
        </w:rPr>
        <w:t xml:space="preserve">all </w:t>
      </w:r>
      <w:r w:rsidRPr="005A3C0F">
        <w:rPr>
          <w:rFonts w:eastAsia="Times New Roman" w:cs="Arial"/>
          <w:i/>
          <w:sz w:val="24"/>
          <w:szCs w:val="20"/>
          <w:lang w:val="en-GB" w:eastAsia="en-GB"/>
        </w:rPr>
        <w:t>submissions answered all questions. For several questions, respondents answered more than once.</w:t>
      </w:r>
    </w:p>
    <w:p w:rsidR="00E14F3B" w:rsidRDefault="00E14F3B" w:rsidP="00E14F3B">
      <w:pPr>
        <w:keepNext/>
        <w:spacing w:before="0" w:after="40" w:line="240" w:lineRule="auto"/>
        <w:rPr>
          <w:rFonts w:eastAsia="Times New Roman" w:cs="Arial"/>
          <w:sz w:val="24"/>
          <w:szCs w:val="20"/>
          <w:lang w:val="en-GB" w:eastAsia="en-GB"/>
        </w:rPr>
      </w:pPr>
    </w:p>
    <w:p w:rsidR="00E14F3B" w:rsidRDefault="00E14F3B" w:rsidP="00E14F3B">
      <w:pPr>
        <w:keepNext/>
        <w:spacing w:before="0" w:after="40" w:line="240" w:lineRule="auto"/>
        <w:rPr>
          <w:rFonts w:eastAsia="Times New Roman" w:cs="Arial"/>
          <w:sz w:val="24"/>
          <w:szCs w:val="20"/>
          <w:lang w:val="en-GB" w:eastAsia="en-GB"/>
        </w:rPr>
      </w:pPr>
      <w:r>
        <w:rPr>
          <w:rFonts w:eastAsia="Times New Roman" w:cs="Arial"/>
          <w:sz w:val="24"/>
          <w:szCs w:val="20"/>
          <w:lang w:val="en-GB" w:eastAsia="en-GB"/>
        </w:rPr>
        <w:t>Submissions received: 24</w:t>
      </w:r>
    </w:p>
    <w:p w:rsidR="005A3C0F" w:rsidRDefault="005A3C0F" w:rsidP="00E14F3B">
      <w:pPr>
        <w:keepNext/>
        <w:spacing w:before="0" w:after="40" w:line="240" w:lineRule="auto"/>
        <w:rPr>
          <w:rFonts w:eastAsia="Times New Roman" w:cs="Arial"/>
          <w:sz w:val="24"/>
          <w:szCs w:val="20"/>
          <w:lang w:val="en-GB" w:eastAsia="en-GB"/>
        </w:rPr>
      </w:pPr>
    </w:p>
    <w:p w:rsidR="00E14F3B" w:rsidRDefault="00E14F3B" w:rsidP="00E14F3B">
      <w:pPr>
        <w:keepNext/>
        <w:spacing w:before="0" w:after="40" w:line="240" w:lineRule="auto"/>
        <w:rPr>
          <w:rFonts w:eastAsia="Times New Roman" w:cs="Arial"/>
          <w:sz w:val="24"/>
          <w:szCs w:val="20"/>
          <w:lang w:val="en-GB" w:eastAsia="en-GB"/>
        </w:rPr>
      </w:pPr>
      <w:r>
        <w:rPr>
          <w:rFonts w:eastAsia="Times New Roman" w:cs="Arial"/>
          <w:sz w:val="24"/>
          <w:szCs w:val="20"/>
          <w:lang w:val="en-GB" w:eastAsia="en-GB"/>
        </w:rPr>
        <w:t>Submissions that indicated they were made on behalf of an organisation: 10</w:t>
      </w:r>
    </w:p>
    <w:p w:rsidR="00E14F3B" w:rsidRDefault="00E14F3B" w:rsidP="00E14F3B">
      <w:pPr>
        <w:keepNext/>
        <w:spacing w:before="0" w:after="40" w:line="240" w:lineRule="auto"/>
        <w:rPr>
          <w:rFonts w:eastAsia="Times New Roman" w:cs="Arial"/>
          <w:sz w:val="24"/>
          <w:szCs w:val="20"/>
          <w:lang w:val="en-GB" w:eastAsia="en-GB"/>
        </w:rPr>
      </w:pPr>
    </w:p>
    <w:p w:rsidR="00E14F3B" w:rsidRDefault="00E14F3B" w:rsidP="00E14F3B">
      <w:pPr>
        <w:keepNext/>
        <w:spacing w:before="0" w:after="40" w:line="240" w:lineRule="auto"/>
        <w:rPr>
          <w:rFonts w:eastAsia="Times New Roman" w:cs="Arial"/>
          <w:sz w:val="24"/>
          <w:szCs w:val="20"/>
          <w:lang w:val="en-GB" w:eastAsia="en-GB"/>
        </w:rPr>
      </w:pPr>
      <w:r>
        <w:rPr>
          <w:rFonts w:eastAsia="Times New Roman" w:cs="Arial"/>
          <w:sz w:val="24"/>
          <w:szCs w:val="20"/>
          <w:lang w:val="en-GB" w:eastAsia="en-GB"/>
        </w:rPr>
        <w:t>Submissions that indicated the respondent was based in a region:</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544"/>
        <w:gridCol w:w="708"/>
        <w:gridCol w:w="3828"/>
      </w:tblGrid>
      <w:tr w:rsidR="00E14F3B" w:rsidRPr="00720748" w:rsidTr="00E53060">
        <w:tc>
          <w:tcPr>
            <w:tcW w:w="675" w:type="dxa"/>
            <w:shd w:val="clear" w:color="auto" w:fill="auto"/>
          </w:tcPr>
          <w:p w:rsidR="00E14F3B" w:rsidRPr="00720748" w:rsidRDefault="009E55A2" w:rsidP="00E53060">
            <w:pPr>
              <w:spacing w:before="0" w:after="200" w:line="276" w:lineRule="auto"/>
              <w:rPr>
                <w:rFonts w:eastAsia="Times New Roman"/>
                <w:lang w:val="mi-NZ" w:eastAsia="en-GB"/>
              </w:rPr>
            </w:pPr>
            <w:r>
              <w:rPr>
                <w:rFonts w:cs="Calibri"/>
              </w:rPr>
              <w:t>2</w:t>
            </w:r>
          </w:p>
        </w:tc>
        <w:tc>
          <w:tcPr>
            <w:tcW w:w="3544" w:type="dxa"/>
            <w:shd w:val="clear" w:color="auto" w:fill="auto"/>
          </w:tcPr>
          <w:p w:rsidR="00E14F3B" w:rsidRPr="00720748" w:rsidRDefault="00E14F3B" w:rsidP="00E53060">
            <w:pPr>
              <w:spacing w:before="0" w:after="200" w:line="276" w:lineRule="auto"/>
              <w:rPr>
                <w:rFonts w:eastAsia="Times New Roman"/>
                <w:lang w:val="mi-NZ" w:eastAsia="en-GB"/>
              </w:rPr>
            </w:pPr>
            <w:r w:rsidRPr="00720748">
              <w:rPr>
                <w:rFonts w:eastAsia="Times New Roman"/>
                <w:lang w:val="mi-NZ" w:eastAsia="en-GB"/>
              </w:rPr>
              <w:t>Northland</w:t>
            </w:r>
          </w:p>
        </w:tc>
        <w:tc>
          <w:tcPr>
            <w:tcW w:w="708" w:type="dxa"/>
          </w:tcPr>
          <w:p w:rsidR="00E14F3B" w:rsidRPr="00720748" w:rsidRDefault="009E55A2" w:rsidP="00E53060">
            <w:pPr>
              <w:spacing w:before="0" w:after="200" w:line="276" w:lineRule="auto"/>
              <w:rPr>
                <w:rFonts w:eastAsia="Times New Roman"/>
                <w:lang w:val="mi-NZ" w:eastAsia="en-GB"/>
              </w:rPr>
            </w:pPr>
            <w:r>
              <w:rPr>
                <w:rFonts w:eastAsia="Times New Roman"/>
                <w:lang w:val="mi-NZ" w:eastAsia="en-GB"/>
              </w:rPr>
              <w:t>1</w:t>
            </w:r>
          </w:p>
        </w:tc>
        <w:tc>
          <w:tcPr>
            <w:tcW w:w="3828" w:type="dxa"/>
          </w:tcPr>
          <w:p w:rsidR="00E14F3B" w:rsidRPr="00720748" w:rsidRDefault="00E14F3B" w:rsidP="00E53060">
            <w:pPr>
              <w:spacing w:before="0" w:after="200" w:line="276" w:lineRule="auto"/>
              <w:rPr>
                <w:rFonts w:eastAsia="Times New Roman"/>
                <w:lang w:val="mi-NZ" w:eastAsia="en-GB"/>
              </w:rPr>
            </w:pPr>
            <w:r w:rsidRPr="00720748">
              <w:rPr>
                <w:rFonts w:eastAsia="Times New Roman"/>
                <w:lang w:val="mi-NZ" w:eastAsia="en-GB"/>
              </w:rPr>
              <w:t>Wellington</w:t>
            </w:r>
          </w:p>
        </w:tc>
      </w:tr>
      <w:tr w:rsidR="00E14F3B" w:rsidRPr="00720748" w:rsidTr="00E53060">
        <w:tc>
          <w:tcPr>
            <w:tcW w:w="675" w:type="dxa"/>
            <w:shd w:val="clear" w:color="auto" w:fill="auto"/>
          </w:tcPr>
          <w:p w:rsidR="00E14F3B" w:rsidRPr="00720748" w:rsidRDefault="009E55A2" w:rsidP="00E53060">
            <w:pPr>
              <w:spacing w:before="0" w:after="200" w:line="276" w:lineRule="auto"/>
              <w:rPr>
                <w:rFonts w:eastAsia="Times New Roman"/>
                <w:lang w:val="mi-NZ" w:eastAsia="en-GB"/>
              </w:rPr>
            </w:pPr>
            <w:r>
              <w:rPr>
                <w:rFonts w:eastAsia="Times New Roman"/>
                <w:lang w:val="mi-NZ" w:eastAsia="en-GB"/>
              </w:rPr>
              <w:t>6</w:t>
            </w:r>
          </w:p>
        </w:tc>
        <w:tc>
          <w:tcPr>
            <w:tcW w:w="3544" w:type="dxa"/>
            <w:shd w:val="clear" w:color="auto" w:fill="auto"/>
          </w:tcPr>
          <w:p w:rsidR="00E14F3B" w:rsidRPr="00720748" w:rsidRDefault="00E14F3B" w:rsidP="00E53060">
            <w:pPr>
              <w:spacing w:before="0" w:after="200" w:line="276" w:lineRule="auto"/>
              <w:rPr>
                <w:rFonts w:eastAsia="Times New Roman"/>
                <w:lang w:val="mi-NZ" w:eastAsia="en-GB"/>
              </w:rPr>
            </w:pPr>
            <w:r w:rsidRPr="00720748">
              <w:rPr>
                <w:rFonts w:eastAsia="Times New Roman"/>
                <w:lang w:val="mi-NZ" w:eastAsia="en-GB"/>
              </w:rPr>
              <w:t>Auckland</w:t>
            </w:r>
          </w:p>
        </w:tc>
        <w:tc>
          <w:tcPr>
            <w:tcW w:w="708" w:type="dxa"/>
          </w:tcPr>
          <w:p w:rsidR="00E14F3B" w:rsidRPr="00720748" w:rsidRDefault="009E55A2" w:rsidP="00E53060">
            <w:pPr>
              <w:spacing w:before="0" w:after="200" w:line="276" w:lineRule="auto"/>
              <w:rPr>
                <w:rFonts w:eastAsia="Times New Roman"/>
                <w:lang w:val="mi-NZ" w:eastAsia="en-GB"/>
              </w:rPr>
            </w:pPr>
            <w:r>
              <w:rPr>
                <w:rFonts w:eastAsia="Times New Roman"/>
                <w:lang w:val="mi-NZ" w:eastAsia="en-GB"/>
              </w:rPr>
              <w:t>-</w:t>
            </w:r>
          </w:p>
        </w:tc>
        <w:tc>
          <w:tcPr>
            <w:tcW w:w="3828" w:type="dxa"/>
          </w:tcPr>
          <w:p w:rsidR="00E14F3B" w:rsidRPr="00720748" w:rsidRDefault="00E14F3B" w:rsidP="00E53060">
            <w:pPr>
              <w:spacing w:before="0" w:after="200" w:line="276" w:lineRule="auto"/>
              <w:rPr>
                <w:rFonts w:eastAsia="Times New Roman"/>
                <w:lang w:val="mi-NZ" w:eastAsia="en-GB"/>
              </w:rPr>
            </w:pPr>
            <w:r w:rsidRPr="00720748">
              <w:rPr>
                <w:rFonts w:eastAsia="Times New Roman"/>
                <w:lang w:val="mi-NZ" w:eastAsia="en-GB"/>
              </w:rPr>
              <w:t>Tasman</w:t>
            </w:r>
          </w:p>
        </w:tc>
      </w:tr>
      <w:tr w:rsidR="00E14F3B" w:rsidRPr="00720748" w:rsidTr="00E53060">
        <w:tc>
          <w:tcPr>
            <w:tcW w:w="675" w:type="dxa"/>
            <w:shd w:val="clear" w:color="auto" w:fill="auto"/>
          </w:tcPr>
          <w:p w:rsidR="00E14F3B" w:rsidRPr="00720748" w:rsidRDefault="009E55A2" w:rsidP="00E53060">
            <w:pPr>
              <w:spacing w:before="0" w:after="200" w:line="276" w:lineRule="auto"/>
              <w:rPr>
                <w:rFonts w:eastAsia="Times New Roman"/>
                <w:lang w:val="mi-NZ" w:eastAsia="en-GB"/>
              </w:rPr>
            </w:pPr>
            <w:r>
              <w:rPr>
                <w:rFonts w:eastAsia="Times New Roman"/>
                <w:lang w:val="mi-NZ" w:eastAsia="en-GB"/>
              </w:rPr>
              <w:t>1</w:t>
            </w:r>
          </w:p>
        </w:tc>
        <w:tc>
          <w:tcPr>
            <w:tcW w:w="3544" w:type="dxa"/>
            <w:shd w:val="clear" w:color="auto" w:fill="auto"/>
          </w:tcPr>
          <w:p w:rsidR="00E14F3B" w:rsidRPr="00720748" w:rsidRDefault="00E14F3B" w:rsidP="00E53060">
            <w:pPr>
              <w:spacing w:before="0" w:after="200" w:line="276" w:lineRule="auto"/>
              <w:rPr>
                <w:rFonts w:eastAsia="Times New Roman"/>
                <w:lang w:val="mi-NZ" w:eastAsia="en-GB"/>
              </w:rPr>
            </w:pPr>
            <w:r w:rsidRPr="00720748">
              <w:rPr>
                <w:rFonts w:eastAsia="Times New Roman"/>
                <w:lang w:val="mi-NZ" w:eastAsia="en-GB"/>
              </w:rPr>
              <w:t>Waikato</w:t>
            </w:r>
          </w:p>
        </w:tc>
        <w:tc>
          <w:tcPr>
            <w:tcW w:w="708" w:type="dxa"/>
          </w:tcPr>
          <w:p w:rsidR="00E14F3B" w:rsidRPr="00720748" w:rsidRDefault="009E55A2" w:rsidP="00E53060">
            <w:pPr>
              <w:spacing w:before="0" w:after="200" w:line="276" w:lineRule="auto"/>
              <w:rPr>
                <w:rFonts w:eastAsia="Times New Roman"/>
                <w:lang w:val="mi-NZ" w:eastAsia="en-GB"/>
              </w:rPr>
            </w:pPr>
            <w:r>
              <w:rPr>
                <w:rFonts w:eastAsia="Times New Roman"/>
                <w:lang w:val="mi-NZ" w:eastAsia="en-GB"/>
              </w:rPr>
              <w:t>-</w:t>
            </w:r>
          </w:p>
        </w:tc>
        <w:tc>
          <w:tcPr>
            <w:tcW w:w="3828" w:type="dxa"/>
          </w:tcPr>
          <w:p w:rsidR="00E14F3B" w:rsidRPr="00720748" w:rsidRDefault="00E14F3B" w:rsidP="00E53060">
            <w:pPr>
              <w:spacing w:before="0" w:after="200" w:line="276" w:lineRule="auto"/>
              <w:rPr>
                <w:rFonts w:eastAsia="Times New Roman"/>
                <w:lang w:val="mi-NZ" w:eastAsia="en-GB"/>
              </w:rPr>
            </w:pPr>
            <w:r w:rsidRPr="00720748">
              <w:rPr>
                <w:rFonts w:eastAsia="Times New Roman"/>
                <w:lang w:val="mi-NZ" w:eastAsia="en-GB"/>
              </w:rPr>
              <w:t>Nelson</w:t>
            </w:r>
          </w:p>
        </w:tc>
      </w:tr>
      <w:tr w:rsidR="00E14F3B" w:rsidRPr="00720748" w:rsidTr="00E53060">
        <w:tc>
          <w:tcPr>
            <w:tcW w:w="675" w:type="dxa"/>
            <w:shd w:val="clear" w:color="auto" w:fill="auto"/>
          </w:tcPr>
          <w:p w:rsidR="00E14F3B" w:rsidRPr="00720748" w:rsidRDefault="009E55A2" w:rsidP="00E53060">
            <w:pPr>
              <w:spacing w:before="0" w:after="200" w:line="276" w:lineRule="auto"/>
              <w:rPr>
                <w:rFonts w:eastAsia="Times New Roman"/>
                <w:lang w:val="mi-NZ" w:eastAsia="en-GB"/>
              </w:rPr>
            </w:pPr>
            <w:r>
              <w:rPr>
                <w:rFonts w:eastAsia="Times New Roman"/>
                <w:lang w:val="mi-NZ" w:eastAsia="en-GB"/>
              </w:rPr>
              <w:t>1</w:t>
            </w:r>
          </w:p>
        </w:tc>
        <w:tc>
          <w:tcPr>
            <w:tcW w:w="3544" w:type="dxa"/>
            <w:shd w:val="clear" w:color="auto" w:fill="auto"/>
          </w:tcPr>
          <w:p w:rsidR="00E14F3B" w:rsidRPr="00720748" w:rsidRDefault="00E14F3B" w:rsidP="00E53060">
            <w:pPr>
              <w:spacing w:before="0" w:after="200" w:line="276" w:lineRule="auto"/>
              <w:rPr>
                <w:rFonts w:eastAsia="Times New Roman"/>
                <w:lang w:val="mi-NZ" w:eastAsia="en-GB"/>
              </w:rPr>
            </w:pPr>
            <w:r w:rsidRPr="00720748">
              <w:rPr>
                <w:rFonts w:eastAsia="Times New Roman"/>
                <w:lang w:val="mi-NZ" w:eastAsia="en-GB"/>
              </w:rPr>
              <w:t>Bay of Plenty</w:t>
            </w:r>
          </w:p>
        </w:tc>
        <w:tc>
          <w:tcPr>
            <w:tcW w:w="708" w:type="dxa"/>
          </w:tcPr>
          <w:p w:rsidR="00E14F3B" w:rsidRPr="00720748" w:rsidRDefault="009E55A2" w:rsidP="00E53060">
            <w:pPr>
              <w:spacing w:before="0" w:after="200" w:line="276" w:lineRule="auto"/>
              <w:rPr>
                <w:rFonts w:eastAsia="Times New Roman"/>
                <w:lang w:val="mi-NZ" w:eastAsia="en-GB"/>
              </w:rPr>
            </w:pPr>
            <w:r>
              <w:rPr>
                <w:rFonts w:eastAsia="Times New Roman"/>
                <w:lang w:val="mi-NZ" w:eastAsia="en-GB"/>
              </w:rPr>
              <w:t>-</w:t>
            </w:r>
          </w:p>
        </w:tc>
        <w:tc>
          <w:tcPr>
            <w:tcW w:w="3828" w:type="dxa"/>
          </w:tcPr>
          <w:p w:rsidR="00E14F3B" w:rsidRPr="00720748" w:rsidRDefault="00E14F3B" w:rsidP="00E53060">
            <w:pPr>
              <w:spacing w:before="0" w:after="200" w:line="276" w:lineRule="auto"/>
              <w:rPr>
                <w:rFonts w:eastAsia="Times New Roman"/>
                <w:lang w:val="mi-NZ" w:eastAsia="en-GB"/>
              </w:rPr>
            </w:pPr>
            <w:r w:rsidRPr="00720748">
              <w:rPr>
                <w:rFonts w:eastAsia="Times New Roman"/>
                <w:lang w:val="mi-NZ" w:eastAsia="en-GB"/>
              </w:rPr>
              <w:t>Marlborough</w:t>
            </w:r>
          </w:p>
        </w:tc>
      </w:tr>
      <w:tr w:rsidR="00E14F3B" w:rsidRPr="00720748" w:rsidTr="00E53060">
        <w:tc>
          <w:tcPr>
            <w:tcW w:w="675" w:type="dxa"/>
            <w:shd w:val="clear" w:color="auto" w:fill="auto"/>
          </w:tcPr>
          <w:p w:rsidR="00E14F3B" w:rsidRPr="00720748" w:rsidRDefault="009E55A2" w:rsidP="00E53060">
            <w:pPr>
              <w:spacing w:before="0" w:after="200" w:line="276" w:lineRule="auto"/>
              <w:rPr>
                <w:rFonts w:eastAsia="Times New Roman"/>
                <w:lang w:val="mi-NZ" w:eastAsia="en-GB"/>
              </w:rPr>
            </w:pPr>
            <w:r>
              <w:rPr>
                <w:rFonts w:eastAsia="Times New Roman"/>
                <w:lang w:val="mi-NZ" w:eastAsia="en-GB"/>
              </w:rPr>
              <w:t>-</w:t>
            </w:r>
          </w:p>
        </w:tc>
        <w:tc>
          <w:tcPr>
            <w:tcW w:w="3544" w:type="dxa"/>
            <w:shd w:val="clear" w:color="auto" w:fill="auto"/>
          </w:tcPr>
          <w:p w:rsidR="00E14F3B" w:rsidRPr="00720748" w:rsidRDefault="00E14F3B" w:rsidP="00E53060">
            <w:pPr>
              <w:spacing w:before="0" w:after="200" w:line="276" w:lineRule="auto"/>
              <w:rPr>
                <w:rFonts w:eastAsia="Times New Roman"/>
                <w:lang w:val="mi-NZ" w:eastAsia="en-GB"/>
              </w:rPr>
            </w:pPr>
            <w:r w:rsidRPr="00720748">
              <w:rPr>
                <w:rFonts w:eastAsia="Times New Roman"/>
                <w:lang w:val="mi-NZ" w:eastAsia="en-GB"/>
              </w:rPr>
              <w:t>Gisborne</w:t>
            </w:r>
          </w:p>
        </w:tc>
        <w:tc>
          <w:tcPr>
            <w:tcW w:w="708" w:type="dxa"/>
          </w:tcPr>
          <w:p w:rsidR="00E14F3B" w:rsidRPr="00720748" w:rsidRDefault="009E55A2" w:rsidP="00E53060">
            <w:pPr>
              <w:spacing w:before="0" w:after="200" w:line="276" w:lineRule="auto"/>
              <w:rPr>
                <w:rFonts w:eastAsia="Times New Roman"/>
                <w:lang w:val="mi-NZ" w:eastAsia="en-GB"/>
              </w:rPr>
            </w:pPr>
            <w:r>
              <w:rPr>
                <w:rFonts w:eastAsia="Times New Roman"/>
                <w:lang w:val="mi-NZ" w:eastAsia="en-GB"/>
              </w:rPr>
              <w:t>-</w:t>
            </w:r>
          </w:p>
        </w:tc>
        <w:tc>
          <w:tcPr>
            <w:tcW w:w="3828" w:type="dxa"/>
          </w:tcPr>
          <w:p w:rsidR="00E14F3B" w:rsidRPr="00720748" w:rsidRDefault="00E14F3B" w:rsidP="00E53060">
            <w:pPr>
              <w:spacing w:before="0" w:after="200" w:line="276" w:lineRule="auto"/>
              <w:rPr>
                <w:rFonts w:eastAsia="Times New Roman"/>
                <w:lang w:val="mi-NZ" w:eastAsia="en-GB"/>
              </w:rPr>
            </w:pPr>
            <w:r w:rsidRPr="00720748">
              <w:rPr>
                <w:rFonts w:eastAsia="Times New Roman"/>
                <w:lang w:val="mi-NZ" w:eastAsia="en-GB"/>
              </w:rPr>
              <w:t>West Coast</w:t>
            </w:r>
          </w:p>
        </w:tc>
      </w:tr>
      <w:tr w:rsidR="00E14F3B" w:rsidRPr="00720748" w:rsidTr="00E53060">
        <w:tc>
          <w:tcPr>
            <w:tcW w:w="675" w:type="dxa"/>
            <w:shd w:val="clear" w:color="auto" w:fill="auto"/>
          </w:tcPr>
          <w:p w:rsidR="00E14F3B" w:rsidRPr="00720748" w:rsidRDefault="009E55A2" w:rsidP="00E53060">
            <w:pPr>
              <w:spacing w:before="0" w:after="200" w:line="276" w:lineRule="auto"/>
              <w:rPr>
                <w:rFonts w:eastAsia="Times New Roman"/>
                <w:lang w:val="mi-NZ" w:eastAsia="en-GB"/>
              </w:rPr>
            </w:pPr>
            <w:r>
              <w:rPr>
                <w:rFonts w:eastAsia="Times New Roman"/>
                <w:lang w:val="mi-NZ" w:eastAsia="en-GB"/>
              </w:rPr>
              <w:t>-</w:t>
            </w:r>
          </w:p>
        </w:tc>
        <w:tc>
          <w:tcPr>
            <w:tcW w:w="3544" w:type="dxa"/>
            <w:shd w:val="clear" w:color="auto" w:fill="auto"/>
          </w:tcPr>
          <w:p w:rsidR="00E14F3B" w:rsidRPr="00720748" w:rsidRDefault="00E14F3B" w:rsidP="00E53060">
            <w:pPr>
              <w:spacing w:before="0" w:after="200" w:line="276" w:lineRule="auto"/>
              <w:rPr>
                <w:rFonts w:eastAsia="Times New Roman"/>
                <w:lang w:val="mi-NZ" w:eastAsia="en-GB"/>
              </w:rPr>
            </w:pPr>
            <w:r w:rsidRPr="00720748">
              <w:rPr>
                <w:rFonts w:eastAsia="Times New Roman"/>
                <w:lang w:val="mi-NZ" w:eastAsia="en-GB"/>
              </w:rPr>
              <w:t>Hawke’s Bay</w:t>
            </w:r>
          </w:p>
        </w:tc>
        <w:tc>
          <w:tcPr>
            <w:tcW w:w="708" w:type="dxa"/>
          </w:tcPr>
          <w:p w:rsidR="00E14F3B" w:rsidRPr="00720748" w:rsidRDefault="009E55A2" w:rsidP="00E53060">
            <w:pPr>
              <w:spacing w:before="0" w:after="200" w:line="276" w:lineRule="auto"/>
              <w:rPr>
                <w:rFonts w:eastAsia="Times New Roman"/>
                <w:lang w:val="mi-NZ" w:eastAsia="en-GB"/>
              </w:rPr>
            </w:pPr>
            <w:r>
              <w:rPr>
                <w:rFonts w:eastAsia="Times New Roman"/>
                <w:lang w:val="mi-NZ" w:eastAsia="en-GB"/>
              </w:rPr>
              <w:t>3</w:t>
            </w:r>
          </w:p>
        </w:tc>
        <w:tc>
          <w:tcPr>
            <w:tcW w:w="3828" w:type="dxa"/>
          </w:tcPr>
          <w:p w:rsidR="00E14F3B" w:rsidRPr="00720748" w:rsidRDefault="00E14F3B" w:rsidP="00E53060">
            <w:pPr>
              <w:spacing w:before="0" w:after="200" w:line="276" w:lineRule="auto"/>
              <w:rPr>
                <w:rFonts w:eastAsia="Times New Roman"/>
                <w:lang w:val="mi-NZ" w:eastAsia="en-GB"/>
              </w:rPr>
            </w:pPr>
            <w:r w:rsidRPr="00720748">
              <w:rPr>
                <w:rFonts w:eastAsia="Times New Roman"/>
                <w:lang w:val="mi-NZ" w:eastAsia="en-GB"/>
              </w:rPr>
              <w:t>Canterbury</w:t>
            </w:r>
          </w:p>
        </w:tc>
      </w:tr>
      <w:tr w:rsidR="00E14F3B" w:rsidRPr="00720748" w:rsidTr="00E53060">
        <w:tc>
          <w:tcPr>
            <w:tcW w:w="675" w:type="dxa"/>
            <w:shd w:val="clear" w:color="auto" w:fill="auto"/>
          </w:tcPr>
          <w:p w:rsidR="00E14F3B" w:rsidRPr="00720748" w:rsidRDefault="009E55A2" w:rsidP="00E53060">
            <w:pPr>
              <w:spacing w:before="0" w:after="200" w:line="276" w:lineRule="auto"/>
              <w:rPr>
                <w:rFonts w:eastAsia="Times New Roman"/>
                <w:lang w:val="mi-NZ" w:eastAsia="en-GB"/>
              </w:rPr>
            </w:pPr>
            <w:r>
              <w:rPr>
                <w:rFonts w:eastAsia="Times New Roman"/>
                <w:lang w:val="mi-NZ" w:eastAsia="en-GB"/>
              </w:rPr>
              <w:t>-</w:t>
            </w:r>
          </w:p>
        </w:tc>
        <w:tc>
          <w:tcPr>
            <w:tcW w:w="3544" w:type="dxa"/>
            <w:shd w:val="clear" w:color="auto" w:fill="auto"/>
          </w:tcPr>
          <w:p w:rsidR="00E14F3B" w:rsidRPr="00720748" w:rsidRDefault="00E14F3B" w:rsidP="00E53060">
            <w:pPr>
              <w:spacing w:before="0" w:after="200" w:line="276" w:lineRule="auto"/>
              <w:rPr>
                <w:rFonts w:eastAsia="Times New Roman"/>
                <w:lang w:val="mi-NZ" w:eastAsia="en-GB"/>
              </w:rPr>
            </w:pPr>
            <w:r w:rsidRPr="00720748">
              <w:rPr>
                <w:rFonts w:eastAsia="Times New Roman"/>
                <w:lang w:val="mi-NZ" w:eastAsia="en-GB"/>
              </w:rPr>
              <w:t>Taranaki</w:t>
            </w:r>
          </w:p>
        </w:tc>
        <w:tc>
          <w:tcPr>
            <w:tcW w:w="708" w:type="dxa"/>
          </w:tcPr>
          <w:p w:rsidR="00E14F3B" w:rsidRPr="00720748" w:rsidRDefault="009E55A2" w:rsidP="00E53060">
            <w:pPr>
              <w:spacing w:before="0" w:after="200" w:line="276" w:lineRule="auto"/>
              <w:rPr>
                <w:rFonts w:eastAsia="Times New Roman"/>
                <w:lang w:val="mi-NZ" w:eastAsia="en-GB"/>
              </w:rPr>
            </w:pPr>
            <w:r>
              <w:rPr>
                <w:rFonts w:eastAsia="Times New Roman"/>
                <w:lang w:val="mi-NZ" w:eastAsia="en-GB"/>
              </w:rPr>
              <w:t>-</w:t>
            </w:r>
          </w:p>
        </w:tc>
        <w:tc>
          <w:tcPr>
            <w:tcW w:w="3828" w:type="dxa"/>
          </w:tcPr>
          <w:p w:rsidR="00E14F3B" w:rsidRPr="00720748" w:rsidRDefault="00E14F3B" w:rsidP="00E53060">
            <w:pPr>
              <w:spacing w:before="0" w:after="200" w:line="276" w:lineRule="auto"/>
              <w:rPr>
                <w:rFonts w:eastAsia="Times New Roman"/>
                <w:lang w:val="mi-NZ" w:eastAsia="en-GB"/>
              </w:rPr>
            </w:pPr>
            <w:r w:rsidRPr="00720748">
              <w:rPr>
                <w:rFonts w:eastAsia="Times New Roman"/>
                <w:lang w:val="mi-NZ" w:eastAsia="en-GB"/>
              </w:rPr>
              <w:t>Otago</w:t>
            </w:r>
          </w:p>
        </w:tc>
      </w:tr>
      <w:tr w:rsidR="00E14F3B" w:rsidRPr="00720748" w:rsidTr="00E53060">
        <w:tc>
          <w:tcPr>
            <w:tcW w:w="675" w:type="dxa"/>
            <w:shd w:val="clear" w:color="auto" w:fill="auto"/>
          </w:tcPr>
          <w:p w:rsidR="00E14F3B" w:rsidRPr="00720748" w:rsidRDefault="009E55A2" w:rsidP="00E53060">
            <w:pPr>
              <w:spacing w:before="0" w:after="200" w:line="276" w:lineRule="auto"/>
              <w:rPr>
                <w:rFonts w:eastAsia="Times New Roman"/>
                <w:lang w:val="mi-NZ" w:eastAsia="en-GB"/>
              </w:rPr>
            </w:pPr>
            <w:r>
              <w:rPr>
                <w:rFonts w:eastAsia="Times New Roman"/>
                <w:lang w:val="mi-NZ" w:eastAsia="en-GB"/>
              </w:rPr>
              <w:t>-</w:t>
            </w:r>
          </w:p>
        </w:tc>
        <w:tc>
          <w:tcPr>
            <w:tcW w:w="3544" w:type="dxa"/>
            <w:shd w:val="clear" w:color="auto" w:fill="auto"/>
          </w:tcPr>
          <w:p w:rsidR="00E14F3B" w:rsidRPr="00720748" w:rsidRDefault="00E14F3B" w:rsidP="00E53060">
            <w:pPr>
              <w:spacing w:before="0" w:after="200" w:line="276" w:lineRule="auto"/>
              <w:rPr>
                <w:rFonts w:eastAsia="Times New Roman"/>
                <w:lang w:val="mi-NZ" w:eastAsia="en-GB"/>
              </w:rPr>
            </w:pPr>
            <w:r w:rsidRPr="00720748">
              <w:rPr>
                <w:rFonts w:eastAsia="Times New Roman"/>
                <w:lang w:val="mi-NZ" w:eastAsia="en-GB"/>
              </w:rPr>
              <w:t>Manawatu-Wanganui</w:t>
            </w:r>
          </w:p>
        </w:tc>
        <w:tc>
          <w:tcPr>
            <w:tcW w:w="708" w:type="dxa"/>
          </w:tcPr>
          <w:p w:rsidR="00E14F3B" w:rsidRPr="00720748" w:rsidRDefault="009E55A2" w:rsidP="00E53060">
            <w:pPr>
              <w:spacing w:before="0" w:after="200" w:line="276" w:lineRule="auto"/>
              <w:rPr>
                <w:rFonts w:eastAsia="Times New Roman"/>
                <w:lang w:val="mi-NZ" w:eastAsia="en-GB"/>
              </w:rPr>
            </w:pPr>
            <w:r>
              <w:rPr>
                <w:rFonts w:eastAsia="Times New Roman"/>
                <w:lang w:val="mi-NZ" w:eastAsia="en-GB"/>
              </w:rPr>
              <w:t>1</w:t>
            </w:r>
          </w:p>
        </w:tc>
        <w:tc>
          <w:tcPr>
            <w:tcW w:w="3828" w:type="dxa"/>
          </w:tcPr>
          <w:p w:rsidR="00E14F3B" w:rsidRPr="00720748" w:rsidRDefault="00E14F3B" w:rsidP="00E53060">
            <w:pPr>
              <w:spacing w:before="0" w:after="200" w:line="276" w:lineRule="auto"/>
              <w:rPr>
                <w:rFonts w:eastAsia="Times New Roman"/>
                <w:lang w:val="mi-NZ" w:eastAsia="en-GB"/>
              </w:rPr>
            </w:pPr>
            <w:r w:rsidRPr="00720748">
              <w:rPr>
                <w:rFonts w:eastAsia="Times New Roman"/>
                <w:lang w:val="mi-NZ" w:eastAsia="en-GB"/>
              </w:rPr>
              <w:t>Southland</w:t>
            </w:r>
          </w:p>
        </w:tc>
      </w:tr>
    </w:tbl>
    <w:p w:rsidR="00E14F3B" w:rsidRDefault="00E14F3B" w:rsidP="00E14F3B">
      <w:pPr>
        <w:keepNext/>
        <w:spacing w:before="0" w:after="40" w:line="240" w:lineRule="auto"/>
        <w:rPr>
          <w:rFonts w:eastAsia="Times New Roman" w:cs="Arial"/>
          <w:sz w:val="24"/>
          <w:szCs w:val="20"/>
          <w:lang w:val="en-GB" w:eastAsia="en-GB"/>
        </w:rPr>
      </w:pPr>
    </w:p>
    <w:p w:rsidR="00E14F3B" w:rsidRDefault="009E55A2" w:rsidP="00E14F3B">
      <w:pPr>
        <w:keepNext/>
        <w:spacing w:before="0" w:after="40" w:line="240" w:lineRule="auto"/>
        <w:rPr>
          <w:rFonts w:eastAsia="Times New Roman" w:cs="Arial"/>
          <w:sz w:val="24"/>
          <w:szCs w:val="20"/>
          <w:lang w:val="en-GB" w:eastAsia="en-GB"/>
        </w:rPr>
      </w:pPr>
      <w:r>
        <w:rPr>
          <w:rFonts w:eastAsia="Times New Roman" w:cs="Arial"/>
          <w:sz w:val="24"/>
          <w:szCs w:val="20"/>
          <w:lang w:val="en-GB" w:eastAsia="en-GB"/>
        </w:rPr>
        <w:t>Submissions that indicated respondent’s age bracket: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544"/>
        <w:gridCol w:w="708"/>
        <w:gridCol w:w="3828"/>
      </w:tblGrid>
      <w:tr w:rsidR="009E55A2" w:rsidRPr="00720748" w:rsidTr="00E53060">
        <w:tc>
          <w:tcPr>
            <w:tcW w:w="675" w:type="dxa"/>
            <w:shd w:val="clear" w:color="auto" w:fill="auto"/>
          </w:tcPr>
          <w:p w:rsidR="009E55A2" w:rsidRPr="00720748" w:rsidRDefault="009E55A2" w:rsidP="00E53060">
            <w:pPr>
              <w:spacing w:before="0" w:after="200" w:line="276" w:lineRule="auto"/>
              <w:rPr>
                <w:rFonts w:eastAsia="Times New Roman"/>
                <w:lang w:val="mi-NZ" w:eastAsia="en-GB"/>
              </w:rPr>
            </w:pPr>
            <w:r>
              <w:rPr>
                <w:rFonts w:eastAsia="Times New Roman"/>
                <w:lang w:val="mi-NZ" w:eastAsia="en-GB"/>
              </w:rPr>
              <w:t>-</w:t>
            </w:r>
          </w:p>
        </w:tc>
        <w:tc>
          <w:tcPr>
            <w:tcW w:w="3544" w:type="dxa"/>
            <w:shd w:val="clear" w:color="auto" w:fill="auto"/>
          </w:tcPr>
          <w:p w:rsidR="009E55A2" w:rsidRPr="00720748" w:rsidRDefault="009E55A2" w:rsidP="00E53060">
            <w:pPr>
              <w:spacing w:before="0" w:after="200" w:line="276" w:lineRule="auto"/>
              <w:rPr>
                <w:rFonts w:eastAsia="Times New Roman"/>
                <w:lang w:val="mi-NZ" w:eastAsia="en-GB"/>
              </w:rPr>
            </w:pPr>
            <w:r w:rsidRPr="00720748">
              <w:rPr>
                <w:rFonts w:eastAsia="Times New Roman"/>
                <w:lang w:val="mi-NZ" w:eastAsia="en-GB"/>
              </w:rPr>
              <w:t>Under 18</w:t>
            </w:r>
          </w:p>
        </w:tc>
        <w:tc>
          <w:tcPr>
            <w:tcW w:w="708" w:type="dxa"/>
          </w:tcPr>
          <w:p w:rsidR="009E55A2" w:rsidRPr="00720748" w:rsidRDefault="009E55A2" w:rsidP="00E53060">
            <w:pPr>
              <w:spacing w:before="0" w:after="200" w:line="276" w:lineRule="auto"/>
              <w:rPr>
                <w:rFonts w:eastAsia="Times New Roman"/>
                <w:lang w:val="mi-NZ" w:eastAsia="en-GB"/>
              </w:rPr>
            </w:pPr>
            <w:r>
              <w:rPr>
                <w:rFonts w:eastAsia="Times New Roman"/>
                <w:lang w:val="mi-NZ" w:eastAsia="en-GB"/>
              </w:rPr>
              <w:t>4</w:t>
            </w:r>
          </w:p>
        </w:tc>
        <w:tc>
          <w:tcPr>
            <w:tcW w:w="3828" w:type="dxa"/>
          </w:tcPr>
          <w:p w:rsidR="009E55A2" w:rsidRPr="00720748" w:rsidRDefault="009E55A2" w:rsidP="00E53060">
            <w:pPr>
              <w:spacing w:before="0" w:after="200" w:line="276" w:lineRule="auto"/>
              <w:rPr>
                <w:rFonts w:eastAsia="Times New Roman"/>
                <w:lang w:val="mi-NZ" w:eastAsia="en-GB"/>
              </w:rPr>
            </w:pPr>
            <w:r w:rsidRPr="00720748">
              <w:rPr>
                <w:rFonts w:eastAsia="Times New Roman"/>
                <w:lang w:val="mi-NZ" w:eastAsia="en-GB"/>
              </w:rPr>
              <w:t xml:space="preserve">45 – 54 </w:t>
            </w:r>
          </w:p>
        </w:tc>
      </w:tr>
      <w:tr w:rsidR="009E55A2" w:rsidRPr="00720748" w:rsidTr="00E53060">
        <w:tc>
          <w:tcPr>
            <w:tcW w:w="675" w:type="dxa"/>
            <w:shd w:val="clear" w:color="auto" w:fill="auto"/>
          </w:tcPr>
          <w:p w:rsidR="009E55A2" w:rsidRPr="00720748" w:rsidRDefault="009E55A2" w:rsidP="00E53060">
            <w:pPr>
              <w:spacing w:before="0" w:after="200" w:line="276" w:lineRule="auto"/>
              <w:rPr>
                <w:rFonts w:eastAsia="Times New Roman"/>
                <w:lang w:val="mi-NZ" w:eastAsia="en-GB"/>
              </w:rPr>
            </w:pPr>
            <w:r>
              <w:rPr>
                <w:rFonts w:eastAsia="Times New Roman"/>
                <w:lang w:val="mi-NZ" w:eastAsia="en-GB"/>
              </w:rPr>
              <w:t>-</w:t>
            </w:r>
          </w:p>
        </w:tc>
        <w:tc>
          <w:tcPr>
            <w:tcW w:w="3544" w:type="dxa"/>
            <w:shd w:val="clear" w:color="auto" w:fill="auto"/>
          </w:tcPr>
          <w:p w:rsidR="009E55A2" w:rsidRPr="00720748" w:rsidRDefault="009E55A2" w:rsidP="00E53060">
            <w:pPr>
              <w:spacing w:before="0" w:after="200" w:line="276" w:lineRule="auto"/>
              <w:rPr>
                <w:rFonts w:eastAsia="Times New Roman"/>
                <w:lang w:val="mi-NZ" w:eastAsia="en-GB"/>
              </w:rPr>
            </w:pPr>
            <w:r w:rsidRPr="00720748">
              <w:rPr>
                <w:rFonts w:eastAsia="Times New Roman"/>
                <w:lang w:val="mi-NZ" w:eastAsia="en-GB"/>
              </w:rPr>
              <w:t>18 – 24</w:t>
            </w:r>
          </w:p>
        </w:tc>
        <w:tc>
          <w:tcPr>
            <w:tcW w:w="708" w:type="dxa"/>
          </w:tcPr>
          <w:p w:rsidR="009E55A2" w:rsidRPr="00720748" w:rsidRDefault="009E55A2" w:rsidP="00E53060">
            <w:pPr>
              <w:spacing w:before="0" w:after="200" w:line="276" w:lineRule="auto"/>
              <w:rPr>
                <w:rFonts w:eastAsia="Times New Roman"/>
                <w:lang w:val="mi-NZ" w:eastAsia="en-GB"/>
              </w:rPr>
            </w:pPr>
            <w:r>
              <w:rPr>
                <w:rFonts w:eastAsia="Times New Roman"/>
                <w:lang w:val="mi-NZ" w:eastAsia="en-GB"/>
              </w:rPr>
              <w:t>3</w:t>
            </w:r>
          </w:p>
        </w:tc>
        <w:tc>
          <w:tcPr>
            <w:tcW w:w="3828" w:type="dxa"/>
          </w:tcPr>
          <w:p w:rsidR="009E55A2" w:rsidRPr="00720748" w:rsidRDefault="009E55A2" w:rsidP="00E53060">
            <w:pPr>
              <w:spacing w:before="0" w:after="200" w:line="276" w:lineRule="auto"/>
              <w:rPr>
                <w:rFonts w:eastAsia="Times New Roman"/>
                <w:lang w:val="mi-NZ" w:eastAsia="en-GB"/>
              </w:rPr>
            </w:pPr>
            <w:r w:rsidRPr="00720748">
              <w:rPr>
                <w:rFonts w:eastAsia="Times New Roman"/>
                <w:lang w:val="mi-NZ" w:eastAsia="en-GB"/>
              </w:rPr>
              <w:t xml:space="preserve">55 – 64 </w:t>
            </w:r>
          </w:p>
        </w:tc>
      </w:tr>
      <w:tr w:rsidR="009E55A2" w:rsidRPr="00720748" w:rsidTr="00E53060">
        <w:tc>
          <w:tcPr>
            <w:tcW w:w="675" w:type="dxa"/>
            <w:shd w:val="clear" w:color="auto" w:fill="auto"/>
          </w:tcPr>
          <w:p w:rsidR="009E55A2" w:rsidRPr="00720748" w:rsidRDefault="009E55A2" w:rsidP="00E53060">
            <w:pPr>
              <w:spacing w:before="0" w:after="200" w:line="276" w:lineRule="auto"/>
              <w:rPr>
                <w:rFonts w:eastAsia="Times New Roman"/>
                <w:lang w:val="mi-NZ" w:eastAsia="en-GB"/>
              </w:rPr>
            </w:pPr>
            <w:r>
              <w:rPr>
                <w:rFonts w:cs="Calibri"/>
              </w:rPr>
              <w:t>4</w:t>
            </w:r>
          </w:p>
        </w:tc>
        <w:tc>
          <w:tcPr>
            <w:tcW w:w="3544" w:type="dxa"/>
            <w:shd w:val="clear" w:color="auto" w:fill="auto"/>
          </w:tcPr>
          <w:p w:rsidR="009E55A2" w:rsidRPr="00720748" w:rsidRDefault="009E55A2" w:rsidP="00E53060">
            <w:pPr>
              <w:spacing w:before="0" w:after="200" w:line="276" w:lineRule="auto"/>
              <w:rPr>
                <w:rFonts w:eastAsia="Times New Roman"/>
                <w:lang w:val="mi-NZ" w:eastAsia="en-GB"/>
              </w:rPr>
            </w:pPr>
            <w:r w:rsidRPr="00720748">
              <w:rPr>
                <w:rFonts w:eastAsia="Times New Roman"/>
                <w:lang w:val="mi-NZ" w:eastAsia="en-GB"/>
              </w:rPr>
              <w:t xml:space="preserve">25 – 34 </w:t>
            </w:r>
          </w:p>
        </w:tc>
        <w:tc>
          <w:tcPr>
            <w:tcW w:w="708" w:type="dxa"/>
          </w:tcPr>
          <w:p w:rsidR="009E55A2" w:rsidRPr="00720748" w:rsidRDefault="009E55A2" w:rsidP="00E53060">
            <w:pPr>
              <w:spacing w:before="0" w:after="200" w:line="276" w:lineRule="auto"/>
              <w:rPr>
                <w:rFonts w:eastAsia="Times New Roman"/>
                <w:lang w:val="mi-NZ" w:eastAsia="en-GB"/>
              </w:rPr>
            </w:pPr>
            <w:r>
              <w:rPr>
                <w:rFonts w:eastAsia="Times New Roman"/>
                <w:lang w:val="mi-NZ" w:eastAsia="en-GB"/>
              </w:rPr>
              <w:t>-</w:t>
            </w:r>
          </w:p>
        </w:tc>
        <w:tc>
          <w:tcPr>
            <w:tcW w:w="3828" w:type="dxa"/>
          </w:tcPr>
          <w:p w:rsidR="009E55A2" w:rsidRPr="00720748" w:rsidRDefault="009E55A2" w:rsidP="00E53060">
            <w:pPr>
              <w:spacing w:before="0" w:after="200" w:line="276" w:lineRule="auto"/>
              <w:rPr>
                <w:rFonts w:eastAsia="Times New Roman"/>
                <w:lang w:val="mi-NZ" w:eastAsia="en-GB"/>
              </w:rPr>
            </w:pPr>
            <w:r w:rsidRPr="00720748">
              <w:rPr>
                <w:rFonts w:eastAsia="Times New Roman"/>
                <w:lang w:val="mi-NZ" w:eastAsia="en-GB"/>
              </w:rPr>
              <w:t>Over 65</w:t>
            </w:r>
          </w:p>
        </w:tc>
      </w:tr>
      <w:tr w:rsidR="009E55A2" w:rsidRPr="00720748" w:rsidTr="00E53060">
        <w:tc>
          <w:tcPr>
            <w:tcW w:w="675" w:type="dxa"/>
            <w:shd w:val="clear" w:color="auto" w:fill="auto"/>
          </w:tcPr>
          <w:p w:rsidR="009E55A2" w:rsidRPr="00720748" w:rsidRDefault="009E55A2" w:rsidP="00E53060">
            <w:pPr>
              <w:spacing w:before="0" w:after="200" w:line="276" w:lineRule="auto"/>
              <w:rPr>
                <w:rFonts w:eastAsia="Times New Roman"/>
                <w:lang w:val="mi-NZ" w:eastAsia="en-GB"/>
              </w:rPr>
            </w:pPr>
            <w:r>
              <w:rPr>
                <w:rFonts w:eastAsia="Times New Roman"/>
                <w:lang w:val="mi-NZ" w:eastAsia="en-GB"/>
              </w:rPr>
              <w:t>1</w:t>
            </w:r>
          </w:p>
        </w:tc>
        <w:tc>
          <w:tcPr>
            <w:tcW w:w="3544" w:type="dxa"/>
            <w:shd w:val="clear" w:color="auto" w:fill="auto"/>
          </w:tcPr>
          <w:p w:rsidR="009E55A2" w:rsidRPr="00720748" w:rsidRDefault="009E55A2" w:rsidP="00E53060">
            <w:pPr>
              <w:spacing w:before="0" w:after="200" w:line="276" w:lineRule="auto"/>
              <w:rPr>
                <w:rFonts w:eastAsia="Times New Roman"/>
                <w:lang w:val="mi-NZ" w:eastAsia="en-GB"/>
              </w:rPr>
            </w:pPr>
            <w:r w:rsidRPr="00720748">
              <w:rPr>
                <w:rFonts w:eastAsia="Times New Roman"/>
                <w:lang w:val="mi-NZ" w:eastAsia="en-GB"/>
              </w:rPr>
              <w:t xml:space="preserve">35 – 44 </w:t>
            </w:r>
          </w:p>
        </w:tc>
        <w:tc>
          <w:tcPr>
            <w:tcW w:w="708" w:type="dxa"/>
          </w:tcPr>
          <w:p w:rsidR="009E55A2" w:rsidRPr="00720748" w:rsidRDefault="009E55A2" w:rsidP="00E53060">
            <w:pPr>
              <w:spacing w:before="0" w:after="200" w:line="276" w:lineRule="auto"/>
              <w:rPr>
                <w:rFonts w:eastAsia="Times New Roman"/>
                <w:lang w:val="mi-NZ" w:eastAsia="en-GB"/>
              </w:rPr>
            </w:pPr>
            <w:r>
              <w:rPr>
                <w:rFonts w:eastAsia="Times New Roman"/>
                <w:lang w:val="mi-NZ" w:eastAsia="en-GB"/>
              </w:rPr>
              <w:t>1</w:t>
            </w:r>
          </w:p>
        </w:tc>
        <w:tc>
          <w:tcPr>
            <w:tcW w:w="3828" w:type="dxa"/>
          </w:tcPr>
          <w:p w:rsidR="009E55A2" w:rsidRPr="00720748" w:rsidRDefault="009E55A2" w:rsidP="00E53060">
            <w:pPr>
              <w:spacing w:before="0" w:after="200" w:line="276" w:lineRule="auto"/>
              <w:rPr>
                <w:rFonts w:eastAsia="Times New Roman"/>
                <w:lang w:val="mi-NZ" w:eastAsia="en-GB"/>
              </w:rPr>
            </w:pPr>
            <w:r w:rsidRPr="00720748">
              <w:rPr>
                <w:rFonts w:eastAsia="Times New Roman"/>
                <w:lang w:val="mi-NZ" w:eastAsia="en-GB"/>
              </w:rPr>
              <w:t>Prefer not to disclose</w:t>
            </w:r>
          </w:p>
        </w:tc>
      </w:tr>
    </w:tbl>
    <w:p w:rsidR="009E55A2" w:rsidRDefault="009E55A2" w:rsidP="00E14F3B">
      <w:pPr>
        <w:keepNext/>
        <w:spacing w:before="0" w:after="40" w:line="240" w:lineRule="auto"/>
        <w:rPr>
          <w:rFonts w:eastAsia="Times New Roman" w:cs="Arial"/>
          <w:sz w:val="24"/>
          <w:szCs w:val="20"/>
          <w:lang w:val="en-GB" w:eastAsia="en-GB"/>
        </w:rPr>
      </w:pPr>
    </w:p>
    <w:p w:rsidR="009E55A2" w:rsidRDefault="009E55A2" w:rsidP="00E14F3B">
      <w:pPr>
        <w:keepNext/>
        <w:spacing w:before="0" w:after="40" w:line="240" w:lineRule="auto"/>
        <w:rPr>
          <w:rFonts w:eastAsia="Times New Roman" w:cs="Arial"/>
          <w:sz w:val="24"/>
          <w:szCs w:val="20"/>
          <w:lang w:val="en-GB" w:eastAsia="en-GB"/>
        </w:rPr>
      </w:pPr>
      <w:r>
        <w:rPr>
          <w:rFonts w:eastAsia="Times New Roman" w:cs="Arial"/>
          <w:sz w:val="24"/>
          <w:szCs w:val="20"/>
          <w:lang w:val="en-GB" w:eastAsia="en-GB"/>
        </w:rPr>
        <w:t>Submissions that indicated respondent’s communication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045"/>
      </w:tblGrid>
      <w:tr w:rsidR="009E55A2" w:rsidRPr="00720748" w:rsidTr="00E53060">
        <w:tc>
          <w:tcPr>
            <w:tcW w:w="675" w:type="dxa"/>
            <w:shd w:val="clear" w:color="auto" w:fill="auto"/>
          </w:tcPr>
          <w:p w:rsidR="009E55A2" w:rsidRPr="00720748" w:rsidRDefault="009E55A2" w:rsidP="00E53060">
            <w:pPr>
              <w:spacing w:before="0" w:after="200" w:line="276" w:lineRule="auto"/>
              <w:rPr>
                <w:rFonts w:eastAsia="Times New Roman"/>
                <w:lang w:val="mi-NZ" w:eastAsia="en-GB"/>
              </w:rPr>
            </w:pPr>
            <w:r>
              <w:rPr>
                <w:rFonts w:cs="Calibri"/>
              </w:rPr>
              <w:t>15</w:t>
            </w:r>
          </w:p>
        </w:tc>
        <w:tc>
          <w:tcPr>
            <w:tcW w:w="8045" w:type="dxa"/>
            <w:shd w:val="clear" w:color="auto" w:fill="auto"/>
          </w:tcPr>
          <w:p w:rsidR="009E55A2" w:rsidRPr="00720748" w:rsidRDefault="009E55A2" w:rsidP="00E53060">
            <w:pPr>
              <w:spacing w:before="0" w:after="200" w:line="276" w:lineRule="auto"/>
              <w:rPr>
                <w:rFonts w:eastAsia="Times New Roman"/>
                <w:lang w:val="mi-NZ" w:eastAsia="en-GB"/>
              </w:rPr>
            </w:pPr>
            <w:r w:rsidRPr="00720748">
              <w:rPr>
                <w:rFonts w:eastAsia="Times New Roman"/>
                <w:lang w:val="mi-NZ" w:eastAsia="en-GB"/>
              </w:rPr>
              <w:t>Deaf</w:t>
            </w:r>
          </w:p>
        </w:tc>
      </w:tr>
      <w:tr w:rsidR="009E55A2" w:rsidRPr="00720748" w:rsidTr="00E53060">
        <w:tc>
          <w:tcPr>
            <w:tcW w:w="675" w:type="dxa"/>
            <w:shd w:val="clear" w:color="auto" w:fill="auto"/>
          </w:tcPr>
          <w:p w:rsidR="009E55A2" w:rsidRPr="00720748" w:rsidRDefault="009E55A2" w:rsidP="00E53060">
            <w:pPr>
              <w:spacing w:before="0" w:after="200" w:line="276" w:lineRule="auto"/>
              <w:rPr>
                <w:rFonts w:eastAsia="Times New Roman"/>
                <w:lang w:val="mi-NZ" w:eastAsia="en-GB"/>
              </w:rPr>
            </w:pPr>
            <w:r>
              <w:rPr>
                <w:rFonts w:eastAsia="Times New Roman"/>
                <w:lang w:val="mi-NZ" w:eastAsia="en-GB"/>
              </w:rPr>
              <w:t>6</w:t>
            </w:r>
          </w:p>
        </w:tc>
        <w:tc>
          <w:tcPr>
            <w:tcW w:w="8045" w:type="dxa"/>
            <w:shd w:val="clear" w:color="auto" w:fill="auto"/>
          </w:tcPr>
          <w:p w:rsidR="009E55A2" w:rsidRPr="00720748" w:rsidRDefault="009E55A2" w:rsidP="00E53060">
            <w:pPr>
              <w:spacing w:before="0" w:after="200" w:line="276" w:lineRule="auto"/>
              <w:rPr>
                <w:rFonts w:eastAsia="Times New Roman"/>
                <w:lang w:val="mi-NZ" w:eastAsia="en-GB"/>
              </w:rPr>
            </w:pPr>
            <w:r w:rsidRPr="00720748">
              <w:rPr>
                <w:rFonts w:eastAsia="Times New Roman"/>
                <w:lang w:val="mi-NZ" w:eastAsia="en-GB"/>
              </w:rPr>
              <w:t>Hearing Impaired</w:t>
            </w:r>
          </w:p>
        </w:tc>
      </w:tr>
      <w:tr w:rsidR="009E55A2" w:rsidRPr="00720748" w:rsidTr="00E53060">
        <w:tc>
          <w:tcPr>
            <w:tcW w:w="675" w:type="dxa"/>
            <w:shd w:val="clear" w:color="auto" w:fill="auto"/>
          </w:tcPr>
          <w:p w:rsidR="009E55A2" w:rsidRPr="00720748" w:rsidRDefault="009E55A2" w:rsidP="00E53060">
            <w:pPr>
              <w:spacing w:before="0" w:after="200" w:line="276" w:lineRule="auto"/>
              <w:rPr>
                <w:rFonts w:eastAsia="Times New Roman"/>
                <w:lang w:val="mi-NZ" w:eastAsia="en-GB"/>
              </w:rPr>
            </w:pPr>
            <w:r>
              <w:rPr>
                <w:rFonts w:eastAsia="Times New Roman"/>
                <w:lang w:val="mi-NZ" w:eastAsia="en-GB"/>
              </w:rPr>
              <w:t>5</w:t>
            </w:r>
          </w:p>
        </w:tc>
        <w:tc>
          <w:tcPr>
            <w:tcW w:w="8045" w:type="dxa"/>
            <w:shd w:val="clear" w:color="auto" w:fill="auto"/>
          </w:tcPr>
          <w:p w:rsidR="009E55A2" w:rsidRPr="00720748" w:rsidRDefault="009E55A2" w:rsidP="00E53060">
            <w:pPr>
              <w:spacing w:before="0" w:after="200" w:line="276" w:lineRule="auto"/>
              <w:rPr>
                <w:rFonts w:eastAsia="Times New Roman"/>
                <w:lang w:val="mi-NZ" w:eastAsia="en-GB"/>
              </w:rPr>
            </w:pPr>
            <w:r w:rsidRPr="00720748">
              <w:rPr>
                <w:rFonts w:eastAsia="Times New Roman"/>
                <w:lang w:val="mi-NZ" w:eastAsia="en-GB"/>
              </w:rPr>
              <w:t>Speech Impaired</w:t>
            </w:r>
          </w:p>
        </w:tc>
      </w:tr>
      <w:tr w:rsidR="009E55A2" w:rsidRPr="00720748" w:rsidTr="00E53060">
        <w:tc>
          <w:tcPr>
            <w:tcW w:w="675" w:type="dxa"/>
            <w:shd w:val="clear" w:color="auto" w:fill="auto"/>
          </w:tcPr>
          <w:p w:rsidR="009E55A2" w:rsidRPr="00720748" w:rsidRDefault="009E55A2" w:rsidP="00E53060">
            <w:pPr>
              <w:spacing w:before="0" w:after="200" w:line="276" w:lineRule="auto"/>
              <w:rPr>
                <w:rFonts w:eastAsia="Times New Roman"/>
                <w:lang w:val="mi-NZ" w:eastAsia="en-GB"/>
              </w:rPr>
            </w:pPr>
            <w:r>
              <w:rPr>
                <w:rFonts w:eastAsia="Times New Roman"/>
                <w:lang w:val="mi-NZ" w:eastAsia="en-GB"/>
              </w:rPr>
              <w:t>2</w:t>
            </w:r>
          </w:p>
        </w:tc>
        <w:tc>
          <w:tcPr>
            <w:tcW w:w="8045" w:type="dxa"/>
            <w:shd w:val="clear" w:color="auto" w:fill="auto"/>
          </w:tcPr>
          <w:p w:rsidR="009E55A2" w:rsidRPr="00720748" w:rsidRDefault="009E55A2" w:rsidP="00E53060">
            <w:pPr>
              <w:spacing w:before="0" w:after="200" w:line="276" w:lineRule="auto"/>
              <w:rPr>
                <w:rFonts w:eastAsia="Times New Roman"/>
                <w:lang w:val="mi-NZ" w:eastAsia="en-GB"/>
              </w:rPr>
            </w:pPr>
            <w:r w:rsidRPr="00720748">
              <w:rPr>
                <w:rFonts w:eastAsia="Times New Roman"/>
                <w:lang w:val="mi-NZ" w:eastAsia="en-GB"/>
              </w:rPr>
              <w:t>Deafblind</w:t>
            </w:r>
          </w:p>
        </w:tc>
      </w:tr>
      <w:tr w:rsidR="009E55A2" w:rsidRPr="00720748" w:rsidTr="00E53060">
        <w:tc>
          <w:tcPr>
            <w:tcW w:w="675" w:type="dxa"/>
            <w:shd w:val="clear" w:color="auto" w:fill="auto"/>
          </w:tcPr>
          <w:p w:rsidR="009E55A2" w:rsidRPr="00720748" w:rsidRDefault="009E55A2" w:rsidP="00E53060">
            <w:pPr>
              <w:spacing w:before="0" w:after="200" w:line="276" w:lineRule="auto"/>
              <w:rPr>
                <w:rFonts w:eastAsia="Times New Roman"/>
                <w:lang w:val="mi-NZ" w:eastAsia="en-GB"/>
              </w:rPr>
            </w:pPr>
            <w:r>
              <w:rPr>
                <w:rFonts w:eastAsia="Times New Roman"/>
                <w:lang w:val="mi-NZ" w:eastAsia="en-GB"/>
              </w:rPr>
              <w:t>5</w:t>
            </w:r>
          </w:p>
        </w:tc>
        <w:tc>
          <w:tcPr>
            <w:tcW w:w="8045" w:type="dxa"/>
            <w:shd w:val="clear" w:color="auto" w:fill="auto"/>
          </w:tcPr>
          <w:p w:rsidR="009E55A2" w:rsidRPr="00720748" w:rsidRDefault="005A3C0F" w:rsidP="005A3C0F">
            <w:pPr>
              <w:spacing w:before="0" w:after="200" w:line="276" w:lineRule="auto"/>
              <w:rPr>
                <w:rFonts w:eastAsia="Times New Roman"/>
                <w:lang w:val="mi-NZ" w:eastAsia="en-GB"/>
              </w:rPr>
            </w:pPr>
            <w:r>
              <w:rPr>
                <w:rFonts w:eastAsia="Times New Roman"/>
                <w:lang w:val="mi-NZ" w:eastAsia="en-GB"/>
              </w:rPr>
              <w:t>Other</w:t>
            </w:r>
          </w:p>
        </w:tc>
      </w:tr>
    </w:tbl>
    <w:p w:rsidR="009E55A2" w:rsidRDefault="009E55A2" w:rsidP="00E14F3B">
      <w:pPr>
        <w:keepNext/>
        <w:spacing w:before="0" w:after="40" w:line="240" w:lineRule="auto"/>
        <w:rPr>
          <w:rFonts w:eastAsia="Times New Roman" w:cs="Arial"/>
          <w:sz w:val="24"/>
          <w:szCs w:val="20"/>
          <w:lang w:val="en-GB" w:eastAsia="en-GB"/>
        </w:rPr>
      </w:pPr>
      <w:r>
        <w:rPr>
          <w:rFonts w:eastAsia="Times New Roman" w:cs="Arial"/>
          <w:sz w:val="24"/>
          <w:szCs w:val="20"/>
          <w:lang w:val="en-GB" w:eastAsia="en-GB"/>
        </w:rPr>
        <w:t>Submissions that indicated that respondent was hearing recipient of relay calls or VIS user: 5</w:t>
      </w:r>
    </w:p>
    <w:p w:rsidR="009E55A2" w:rsidRDefault="009E55A2" w:rsidP="00E14F3B">
      <w:pPr>
        <w:keepNext/>
        <w:spacing w:before="0" w:after="40" w:line="240" w:lineRule="auto"/>
        <w:rPr>
          <w:rFonts w:eastAsia="Times New Roman" w:cs="Arial"/>
          <w:sz w:val="24"/>
          <w:szCs w:val="20"/>
          <w:lang w:val="en-GB" w:eastAsia="en-GB"/>
        </w:rPr>
      </w:pPr>
    </w:p>
    <w:p w:rsidR="009E55A2" w:rsidRDefault="009E55A2" w:rsidP="00E14F3B">
      <w:pPr>
        <w:keepNext/>
        <w:spacing w:before="0" w:after="40" w:line="240" w:lineRule="auto"/>
        <w:rPr>
          <w:rFonts w:eastAsia="Times New Roman" w:cs="Arial"/>
          <w:sz w:val="24"/>
          <w:szCs w:val="20"/>
          <w:lang w:val="en-GB" w:eastAsia="en-GB"/>
        </w:rPr>
      </w:pPr>
      <w:r>
        <w:rPr>
          <w:rFonts w:eastAsia="Times New Roman" w:cs="Arial"/>
          <w:sz w:val="24"/>
          <w:szCs w:val="20"/>
          <w:lang w:val="en-GB" w:eastAsia="en-GB"/>
        </w:rPr>
        <w:t xml:space="preserve">Submissions that indicated that </w:t>
      </w:r>
      <w:r w:rsidR="002B6479">
        <w:rPr>
          <w:rFonts w:eastAsia="Times New Roman" w:cs="Arial"/>
          <w:sz w:val="24"/>
          <w:szCs w:val="20"/>
          <w:lang w:val="en-GB" w:eastAsia="en-GB"/>
        </w:rPr>
        <w:t>respondent is a</w:t>
      </w:r>
      <w:r>
        <w:rPr>
          <w:rFonts w:eastAsia="Times New Roman" w:cs="Arial"/>
          <w:sz w:val="24"/>
          <w:szCs w:val="20"/>
          <w:lang w:val="en-GB" w:eastAsia="en-GB"/>
        </w:rPr>
        <w:t xml:space="preserve"> New Zealand Sign Language user: 14</w:t>
      </w:r>
    </w:p>
    <w:p w:rsidR="009E55A2" w:rsidRDefault="009E55A2" w:rsidP="00E14F3B">
      <w:pPr>
        <w:keepNext/>
        <w:spacing w:before="0" w:after="40" w:line="240" w:lineRule="auto"/>
        <w:rPr>
          <w:rFonts w:eastAsia="Times New Roman" w:cs="Arial"/>
          <w:sz w:val="24"/>
          <w:szCs w:val="20"/>
          <w:lang w:val="en-GB" w:eastAsia="en-GB"/>
        </w:rPr>
      </w:pPr>
    </w:p>
    <w:p w:rsidR="009E55A2" w:rsidRDefault="009E55A2" w:rsidP="00E14F3B">
      <w:pPr>
        <w:keepNext/>
        <w:spacing w:before="0" w:after="40" w:line="240" w:lineRule="auto"/>
        <w:rPr>
          <w:rFonts w:eastAsia="Times New Roman" w:cs="Arial"/>
          <w:sz w:val="24"/>
          <w:szCs w:val="20"/>
          <w:lang w:val="en-GB" w:eastAsia="en-GB"/>
        </w:rPr>
      </w:pPr>
      <w:r>
        <w:rPr>
          <w:rFonts w:eastAsia="Times New Roman" w:cs="Arial"/>
          <w:sz w:val="24"/>
          <w:szCs w:val="20"/>
          <w:lang w:val="en-GB" w:eastAsia="en-GB"/>
        </w:rPr>
        <w:t>Submissions that indicated frequency of use of relay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1276"/>
        <w:gridCol w:w="1276"/>
        <w:gridCol w:w="1275"/>
        <w:gridCol w:w="1276"/>
      </w:tblGrid>
      <w:tr w:rsidR="009E55A2" w:rsidRPr="00720748" w:rsidTr="00E53060">
        <w:tc>
          <w:tcPr>
            <w:tcW w:w="2376" w:type="dxa"/>
            <w:shd w:val="clear" w:color="auto" w:fill="auto"/>
          </w:tcPr>
          <w:p w:rsidR="009E55A2" w:rsidRPr="00720748" w:rsidRDefault="009E55A2" w:rsidP="00E53060">
            <w:pPr>
              <w:spacing w:before="0" w:after="200" w:line="276" w:lineRule="auto"/>
              <w:rPr>
                <w:rFonts w:eastAsia="Times New Roman"/>
                <w:lang w:val="mi-NZ" w:eastAsia="en-GB"/>
              </w:rPr>
            </w:pPr>
          </w:p>
        </w:tc>
        <w:tc>
          <w:tcPr>
            <w:tcW w:w="1276" w:type="dxa"/>
          </w:tcPr>
          <w:p w:rsidR="009E55A2" w:rsidRPr="00720748" w:rsidRDefault="009E55A2" w:rsidP="00E53060">
            <w:pPr>
              <w:spacing w:before="0" w:after="200" w:line="276" w:lineRule="auto"/>
              <w:rPr>
                <w:rFonts w:eastAsia="Times New Roman"/>
                <w:lang w:val="mi-NZ" w:eastAsia="en-GB"/>
              </w:rPr>
            </w:pPr>
            <w:r w:rsidRPr="00720748">
              <w:rPr>
                <w:rFonts w:eastAsia="Times New Roman"/>
                <w:lang w:val="mi-NZ" w:eastAsia="en-GB"/>
              </w:rPr>
              <w:t>Every day</w:t>
            </w:r>
          </w:p>
        </w:tc>
        <w:tc>
          <w:tcPr>
            <w:tcW w:w="1276" w:type="dxa"/>
          </w:tcPr>
          <w:p w:rsidR="009E55A2" w:rsidRPr="00720748" w:rsidRDefault="009E55A2" w:rsidP="00E53060">
            <w:pPr>
              <w:spacing w:before="0" w:after="200" w:line="276" w:lineRule="auto"/>
              <w:rPr>
                <w:rFonts w:eastAsia="Times New Roman"/>
                <w:lang w:val="mi-NZ" w:eastAsia="en-GB"/>
              </w:rPr>
            </w:pPr>
            <w:r w:rsidRPr="00720748">
              <w:rPr>
                <w:rFonts w:eastAsia="Times New Roman"/>
                <w:lang w:val="mi-NZ" w:eastAsia="en-GB"/>
              </w:rPr>
              <w:t xml:space="preserve">Several times a week </w:t>
            </w:r>
          </w:p>
        </w:tc>
        <w:tc>
          <w:tcPr>
            <w:tcW w:w="1276" w:type="dxa"/>
          </w:tcPr>
          <w:p w:rsidR="009E55A2" w:rsidRPr="00720748" w:rsidRDefault="009E55A2" w:rsidP="00E53060">
            <w:pPr>
              <w:spacing w:before="0" w:after="200" w:line="276" w:lineRule="auto"/>
              <w:rPr>
                <w:rFonts w:eastAsia="Times New Roman"/>
                <w:lang w:val="mi-NZ" w:eastAsia="en-GB"/>
              </w:rPr>
            </w:pPr>
            <w:r w:rsidRPr="00720748">
              <w:rPr>
                <w:rFonts w:eastAsia="Times New Roman"/>
                <w:lang w:val="mi-NZ" w:eastAsia="en-GB"/>
              </w:rPr>
              <w:t>Once a week</w:t>
            </w:r>
          </w:p>
        </w:tc>
        <w:tc>
          <w:tcPr>
            <w:tcW w:w="1275" w:type="dxa"/>
          </w:tcPr>
          <w:p w:rsidR="009E55A2" w:rsidRPr="00720748" w:rsidRDefault="009E55A2" w:rsidP="00E53060">
            <w:pPr>
              <w:spacing w:before="0" w:after="200" w:line="276" w:lineRule="auto"/>
              <w:rPr>
                <w:rFonts w:eastAsia="Times New Roman"/>
                <w:lang w:val="mi-NZ" w:eastAsia="en-GB"/>
              </w:rPr>
            </w:pPr>
            <w:r w:rsidRPr="00720748">
              <w:rPr>
                <w:rFonts w:eastAsia="Times New Roman"/>
                <w:lang w:val="mi-NZ" w:eastAsia="en-GB"/>
              </w:rPr>
              <w:t>1-3 times a month</w:t>
            </w:r>
          </w:p>
        </w:tc>
        <w:tc>
          <w:tcPr>
            <w:tcW w:w="1276" w:type="dxa"/>
          </w:tcPr>
          <w:p w:rsidR="009E55A2" w:rsidRPr="00720748" w:rsidRDefault="009E55A2" w:rsidP="00E53060">
            <w:pPr>
              <w:spacing w:before="0" w:after="200" w:line="276" w:lineRule="auto"/>
              <w:rPr>
                <w:rFonts w:eastAsia="Times New Roman"/>
                <w:lang w:val="mi-NZ" w:eastAsia="en-GB"/>
              </w:rPr>
            </w:pPr>
            <w:r w:rsidRPr="00720748">
              <w:rPr>
                <w:rFonts w:eastAsia="Times New Roman"/>
                <w:lang w:val="mi-NZ" w:eastAsia="en-GB"/>
              </w:rPr>
              <w:t>Less than once a month</w:t>
            </w:r>
          </w:p>
        </w:tc>
      </w:tr>
      <w:tr w:rsidR="009E55A2" w:rsidRPr="00720748" w:rsidTr="00E53060">
        <w:tc>
          <w:tcPr>
            <w:tcW w:w="2376" w:type="dxa"/>
            <w:shd w:val="clear" w:color="auto" w:fill="auto"/>
          </w:tcPr>
          <w:p w:rsidR="009E55A2" w:rsidRPr="00720748" w:rsidRDefault="009E55A2" w:rsidP="00E53060">
            <w:pPr>
              <w:spacing w:before="0" w:after="200" w:line="276" w:lineRule="auto"/>
              <w:rPr>
                <w:rFonts w:eastAsia="Times New Roman"/>
                <w:lang w:val="mi-NZ" w:eastAsia="en-GB"/>
              </w:rPr>
            </w:pPr>
            <w:r w:rsidRPr="00720748">
              <w:rPr>
                <w:rFonts w:eastAsia="Times New Roman"/>
                <w:lang w:val="mi-NZ" w:eastAsia="en-GB"/>
              </w:rPr>
              <w:t>Teletypewriter to Voice</w:t>
            </w:r>
          </w:p>
        </w:tc>
        <w:tc>
          <w:tcPr>
            <w:tcW w:w="1276" w:type="dxa"/>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w:t>
            </w:r>
          </w:p>
        </w:tc>
        <w:tc>
          <w:tcPr>
            <w:tcW w:w="1276" w:type="dxa"/>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w:t>
            </w:r>
          </w:p>
        </w:tc>
        <w:tc>
          <w:tcPr>
            <w:tcW w:w="1276" w:type="dxa"/>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w:t>
            </w:r>
          </w:p>
        </w:tc>
        <w:tc>
          <w:tcPr>
            <w:tcW w:w="1275" w:type="dxa"/>
          </w:tcPr>
          <w:p w:rsidR="009E55A2" w:rsidRPr="00720748" w:rsidRDefault="009E55A2" w:rsidP="00E53060">
            <w:pPr>
              <w:spacing w:before="0" w:after="200" w:line="276" w:lineRule="auto"/>
              <w:rPr>
                <w:rFonts w:eastAsia="Times New Roman"/>
                <w:lang w:val="mi-NZ" w:eastAsia="en-GB"/>
              </w:rPr>
            </w:pPr>
            <w:r>
              <w:rPr>
                <w:rFonts w:eastAsia="Times New Roman"/>
                <w:lang w:val="mi-NZ" w:eastAsia="en-GB"/>
              </w:rPr>
              <w:t>2</w:t>
            </w:r>
          </w:p>
        </w:tc>
        <w:tc>
          <w:tcPr>
            <w:tcW w:w="1276" w:type="dxa"/>
          </w:tcPr>
          <w:p w:rsidR="009E55A2" w:rsidRPr="00720748" w:rsidRDefault="009E55A2" w:rsidP="00E53060">
            <w:pPr>
              <w:spacing w:before="0" w:after="200" w:line="276" w:lineRule="auto"/>
              <w:rPr>
                <w:rFonts w:eastAsia="Times New Roman"/>
                <w:lang w:val="mi-NZ" w:eastAsia="en-GB"/>
              </w:rPr>
            </w:pPr>
            <w:r>
              <w:rPr>
                <w:rFonts w:eastAsia="Times New Roman"/>
                <w:lang w:val="mi-NZ" w:eastAsia="en-GB"/>
              </w:rPr>
              <w:t>3</w:t>
            </w:r>
          </w:p>
        </w:tc>
      </w:tr>
      <w:tr w:rsidR="009E55A2" w:rsidRPr="00720748" w:rsidTr="00E53060">
        <w:tc>
          <w:tcPr>
            <w:tcW w:w="2376" w:type="dxa"/>
            <w:shd w:val="clear" w:color="auto" w:fill="auto"/>
          </w:tcPr>
          <w:p w:rsidR="009E55A2" w:rsidRPr="00720748" w:rsidRDefault="009E55A2" w:rsidP="00E53060">
            <w:pPr>
              <w:spacing w:before="0" w:after="200" w:line="276" w:lineRule="auto"/>
              <w:rPr>
                <w:rFonts w:eastAsia="Times New Roman"/>
                <w:lang w:val="mi-NZ" w:eastAsia="en-GB"/>
              </w:rPr>
            </w:pPr>
            <w:r w:rsidRPr="00720748">
              <w:rPr>
                <w:rFonts w:eastAsia="Times New Roman"/>
                <w:lang w:val="mi-NZ" w:eastAsia="en-GB"/>
              </w:rPr>
              <w:t>Voice Carry Over</w:t>
            </w:r>
          </w:p>
        </w:tc>
        <w:tc>
          <w:tcPr>
            <w:tcW w:w="1276" w:type="dxa"/>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w:t>
            </w:r>
          </w:p>
        </w:tc>
        <w:tc>
          <w:tcPr>
            <w:tcW w:w="1276" w:type="dxa"/>
          </w:tcPr>
          <w:p w:rsidR="009E55A2" w:rsidRPr="00720748" w:rsidRDefault="009E55A2" w:rsidP="00E53060">
            <w:pPr>
              <w:spacing w:before="0" w:after="200" w:line="276" w:lineRule="auto"/>
              <w:rPr>
                <w:rFonts w:eastAsia="Times New Roman"/>
                <w:lang w:val="mi-NZ" w:eastAsia="en-GB"/>
              </w:rPr>
            </w:pPr>
            <w:r>
              <w:rPr>
                <w:rFonts w:eastAsia="Times New Roman"/>
                <w:lang w:val="mi-NZ" w:eastAsia="en-GB"/>
              </w:rPr>
              <w:t>1</w:t>
            </w:r>
          </w:p>
        </w:tc>
        <w:tc>
          <w:tcPr>
            <w:tcW w:w="1276" w:type="dxa"/>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w:t>
            </w:r>
          </w:p>
        </w:tc>
        <w:tc>
          <w:tcPr>
            <w:tcW w:w="1275" w:type="dxa"/>
          </w:tcPr>
          <w:p w:rsidR="009E55A2" w:rsidRPr="00720748" w:rsidRDefault="009E55A2" w:rsidP="00E53060">
            <w:pPr>
              <w:spacing w:before="0" w:after="200" w:line="276" w:lineRule="auto"/>
              <w:rPr>
                <w:rFonts w:eastAsia="Times New Roman"/>
                <w:lang w:val="mi-NZ" w:eastAsia="en-GB"/>
              </w:rPr>
            </w:pPr>
            <w:r>
              <w:rPr>
                <w:rFonts w:eastAsia="Times New Roman"/>
                <w:lang w:val="mi-NZ" w:eastAsia="en-GB"/>
              </w:rPr>
              <w:t>1</w:t>
            </w:r>
          </w:p>
        </w:tc>
        <w:tc>
          <w:tcPr>
            <w:tcW w:w="1276" w:type="dxa"/>
          </w:tcPr>
          <w:p w:rsidR="009E55A2" w:rsidRPr="00720748" w:rsidRDefault="009E55A2" w:rsidP="00E53060">
            <w:pPr>
              <w:spacing w:before="0" w:after="200" w:line="276" w:lineRule="auto"/>
              <w:rPr>
                <w:rFonts w:eastAsia="Times New Roman"/>
                <w:lang w:val="mi-NZ" w:eastAsia="en-GB"/>
              </w:rPr>
            </w:pPr>
            <w:r>
              <w:rPr>
                <w:rFonts w:eastAsia="Times New Roman"/>
                <w:lang w:val="mi-NZ" w:eastAsia="en-GB"/>
              </w:rPr>
              <w:t>2</w:t>
            </w:r>
          </w:p>
        </w:tc>
      </w:tr>
      <w:tr w:rsidR="009E55A2" w:rsidRPr="00720748" w:rsidTr="00E53060">
        <w:tc>
          <w:tcPr>
            <w:tcW w:w="2376" w:type="dxa"/>
            <w:shd w:val="clear" w:color="auto" w:fill="auto"/>
          </w:tcPr>
          <w:p w:rsidR="009E55A2" w:rsidRPr="00720748" w:rsidRDefault="009E55A2" w:rsidP="00E53060">
            <w:pPr>
              <w:spacing w:before="0" w:after="200" w:line="276" w:lineRule="auto"/>
              <w:rPr>
                <w:rFonts w:eastAsia="Times New Roman"/>
                <w:lang w:val="mi-NZ" w:eastAsia="en-GB"/>
              </w:rPr>
            </w:pPr>
            <w:r w:rsidRPr="00720748">
              <w:rPr>
                <w:rFonts w:eastAsia="Times New Roman"/>
                <w:lang w:val="mi-NZ" w:eastAsia="en-GB"/>
              </w:rPr>
              <w:t>Hearing Carry Over</w:t>
            </w:r>
          </w:p>
        </w:tc>
        <w:tc>
          <w:tcPr>
            <w:tcW w:w="1276" w:type="dxa"/>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w:t>
            </w:r>
          </w:p>
        </w:tc>
        <w:tc>
          <w:tcPr>
            <w:tcW w:w="1276" w:type="dxa"/>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w:t>
            </w:r>
          </w:p>
        </w:tc>
        <w:tc>
          <w:tcPr>
            <w:tcW w:w="1276" w:type="dxa"/>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w:t>
            </w:r>
          </w:p>
        </w:tc>
        <w:tc>
          <w:tcPr>
            <w:tcW w:w="1275" w:type="dxa"/>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w:t>
            </w:r>
          </w:p>
        </w:tc>
        <w:tc>
          <w:tcPr>
            <w:tcW w:w="1276" w:type="dxa"/>
          </w:tcPr>
          <w:p w:rsidR="009E55A2" w:rsidRPr="00720748" w:rsidRDefault="009E55A2" w:rsidP="00E53060">
            <w:pPr>
              <w:spacing w:before="0" w:after="200" w:line="276" w:lineRule="auto"/>
              <w:rPr>
                <w:rFonts w:eastAsia="Times New Roman"/>
                <w:lang w:val="mi-NZ" w:eastAsia="en-GB"/>
              </w:rPr>
            </w:pPr>
            <w:r>
              <w:rPr>
                <w:rFonts w:eastAsia="Times New Roman"/>
                <w:lang w:val="mi-NZ" w:eastAsia="en-GB"/>
              </w:rPr>
              <w:t>2</w:t>
            </w:r>
          </w:p>
        </w:tc>
      </w:tr>
      <w:tr w:rsidR="009E55A2" w:rsidRPr="00720748" w:rsidTr="00E53060">
        <w:tc>
          <w:tcPr>
            <w:tcW w:w="2376" w:type="dxa"/>
            <w:shd w:val="clear" w:color="auto" w:fill="auto"/>
          </w:tcPr>
          <w:p w:rsidR="009E55A2" w:rsidRPr="00720748" w:rsidRDefault="009E55A2" w:rsidP="00E53060">
            <w:pPr>
              <w:spacing w:before="0" w:after="200" w:line="276" w:lineRule="auto"/>
              <w:rPr>
                <w:rFonts w:eastAsia="Times New Roman"/>
                <w:lang w:val="mi-NZ" w:eastAsia="en-GB"/>
              </w:rPr>
            </w:pPr>
            <w:r w:rsidRPr="00720748">
              <w:rPr>
                <w:rFonts w:eastAsia="Times New Roman"/>
                <w:lang w:val="mi-NZ" w:eastAsia="en-GB"/>
              </w:rPr>
              <w:t>Mobile Text Relay</w:t>
            </w:r>
          </w:p>
        </w:tc>
        <w:tc>
          <w:tcPr>
            <w:tcW w:w="1276" w:type="dxa"/>
          </w:tcPr>
          <w:p w:rsidR="009E55A2" w:rsidRPr="00720748" w:rsidRDefault="009E55A2" w:rsidP="00E53060">
            <w:pPr>
              <w:spacing w:before="0" w:after="200" w:line="276" w:lineRule="auto"/>
              <w:rPr>
                <w:rFonts w:eastAsia="Times New Roman"/>
                <w:lang w:val="mi-NZ" w:eastAsia="en-GB"/>
              </w:rPr>
            </w:pPr>
            <w:r>
              <w:rPr>
                <w:rFonts w:eastAsia="Times New Roman"/>
                <w:lang w:val="mi-NZ" w:eastAsia="en-GB"/>
              </w:rPr>
              <w:t>2</w:t>
            </w:r>
          </w:p>
        </w:tc>
        <w:tc>
          <w:tcPr>
            <w:tcW w:w="1276" w:type="dxa"/>
          </w:tcPr>
          <w:p w:rsidR="009E55A2" w:rsidRPr="00720748" w:rsidRDefault="009E55A2" w:rsidP="00E53060">
            <w:pPr>
              <w:spacing w:before="0" w:after="200" w:line="276" w:lineRule="auto"/>
              <w:rPr>
                <w:rFonts w:eastAsia="Times New Roman"/>
                <w:lang w:val="mi-NZ" w:eastAsia="en-GB"/>
              </w:rPr>
            </w:pPr>
            <w:r>
              <w:rPr>
                <w:rFonts w:eastAsia="Times New Roman"/>
                <w:lang w:val="mi-NZ" w:eastAsia="en-GB"/>
              </w:rPr>
              <w:t>1</w:t>
            </w:r>
          </w:p>
        </w:tc>
        <w:tc>
          <w:tcPr>
            <w:tcW w:w="1276" w:type="dxa"/>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w:t>
            </w:r>
          </w:p>
        </w:tc>
        <w:tc>
          <w:tcPr>
            <w:tcW w:w="1275" w:type="dxa"/>
          </w:tcPr>
          <w:p w:rsidR="009E55A2" w:rsidRPr="00720748" w:rsidRDefault="009E55A2" w:rsidP="00E53060">
            <w:pPr>
              <w:spacing w:before="0" w:after="200" w:line="276" w:lineRule="auto"/>
              <w:rPr>
                <w:rFonts w:eastAsia="Times New Roman"/>
                <w:lang w:val="mi-NZ" w:eastAsia="en-GB"/>
              </w:rPr>
            </w:pPr>
            <w:r>
              <w:rPr>
                <w:rFonts w:eastAsia="Times New Roman"/>
                <w:lang w:val="mi-NZ" w:eastAsia="en-GB"/>
              </w:rPr>
              <w:t>1</w:t>
            </w:r>
          </w:p>
        </w:tc>
        <w:tc>
          <w:tcPr>
            <w:tcW w:w="1276" w:type="dxa"/>
          </w:tcPr>
          <w:p w:rsidR="009E55A2" w:rsidRPr="00720748" w:rsidRDefault="009E55A2" w:rsidP="00E53060">
            <w:pPr>
              <w:spacing w:before="0" w:after="200" w:line="276" w:lineRule="auto"/>
              <w:rPr>
                <w:rFonts w:eastAsia="Times New Roman"/>
                <w:lang w:val="mi-NZ" w:eastAsia="en-GB"/>
              </w:rPr>
            </w:pPr>
            <w:r>
              <w:rPr>
                <w:rFonts w:eastAsia="Times New Roman"/>
                <w:lang w:val="mi-NZ" w:eastAsia="en-GB"/>
              </w:rPr>
              <w:t>5</w:t>
            </w:r>
          </w:p>
        </w:tc>
      </w:tr>
      <w:tr w:rsidR="009E55A2" w:rsidRPr="00720748" w:rsidTr="00E53060">
        <w:tc>
          <w:tcPr>
            <w:tcW w:w="2376" w:type="dxa"/>
            <w:shd w:val="clear" w:color="auto" w:fill="auto"/>
          </w:tcPr>
          <w:p w:rsidR="009E55A2" w:rsidRPr="00720748" w:rsidRDefault="009E55A2" w:rsidP="00E53060">
            <w:pPr>
              <w:spacing w:before="0" w:after="200" w:line="276" w:lineRule="auto"/>
              <w:rPr>
                <w:rFonts w:eastAsia="Times New Roman"/>
                <w:lang w:val="mi-NZ" w:eastAsia="en-GB"/>
              </w:rPr>
            </w:pPr>
            <w:r w:rsidRPr="00720748">
              <w:rPr>
                <w:rFonts w:eastAsia="Times New Roman"/>
                <w:lang w:val="mi-NZ" w:eastAsia="en-GB"/>
              </w:rPr>
              <w:t>Internet Relay</w:t>
            </w:r>
          </w:p>
        </w:tc>
        <w:tc>
          <w:tcPr>
            <w:tcW w:w="1276" w:type="dxa"/>
          </w:tcPr>
          <w:p w:rsidR="009E55A2" w:rsidRPr="00720748" w:rsidRDefault="009E55A2" w:rsidP="00E53060">
            <w:pPr>
              <w:spacing w:before="0" w:after="200" w:line="276" w:lineRule="auto"/>
              <w:rPr>
                <w:rFonts w:eastAsia="Times New Roman"/>
                <w:lang w:val="mi-NZ" w:eastAsia="en-GB"/>
              </w:rPr>
            </w:pPr>
            <w:r>
              <w:rPr>
                <w:rFonts w:eastAsia="Times New Roman"/>
                <w:lang w:val="mi-NZ" w:eastAsia="en-GB"/>
              </w:rPr>
              <w:t>3</w:t>
            </w:r>
          </w:p>
        </w:tc>
        <w:tc>
          <w:tcPr>
            <w:tcW w:w="1276" w:type="dxa"/>
          </w:tcPr>
          <w:p w:rsidR="009E55A2" w:rsidRPr="00720748" w:rsidRDefault="009E55A2" w:rsidP="00E53060">
            <w:pPr>
              <w:spacing w:before="0" w:after="200" w:line="276" w:lineRule="auto"/>
              <w:rPr>
                <w:rFonts w:eastAsia="Times New Roman"/>
                <w:lang w:val="mi-NZ" w:eastAsia="en-GB"/>
              </w:rPr>
            </w:pPr>
            <w:r>
              <w:rPr>
                <w:rFonts w:eastAsia="Times New Roman"/>
                <w:lang w:val="mi-NZ" w:eastAsia="en-GB"/>
              </w:rPr>
              <w:t>2</w:t>
            </w:r>
          </w:p>
        </w:tc>
        <w:tc>
          <w:tcPr>
            <w:tcW w:w="1276" w:type="dxa"/>
          </w:tcPr>
          <w:p w:rsidR="009E55A2" w:rsidRPr="00720748" w:rsidRDefault="009E55A2" w:rsidP="00E53060">
            <w:pPr>
              <w:spacing w:before="0" w:after="200" w:line="276" w:lineRule="auto"/>
              <w:rPr>
                <w:rFonts w:eastAsia="Times New Roman"/>
                <w:lang w:val="mi-NZ" w:eastAsia="en-GB"/>
              </w:rPr>
            </w:pPr>
            <w:r>
              <w:rPr>
                <w:rFonts w:eastAsia="Times New Roman"/>
                <w:lang w:val="mi-NZ" w:eastAsia="en-GB"/>
              </w:rPr>
              <w:t>1</w:t>
            </w:r>
          </w:p>
        </w:tc>
        <w:tc>
          <w:tcPr>
            <w:tcW w:w="1275" w:type="dxa"/>
          </w:tcPr>
          <w:p w:rsidR="009E55A2" w:rsidRPr="00720748" w:rsidRDefault="009E55A2" w:rsidP="00E53060">
            <w:pPr>
              <w:spacing w:before="0" w:after="200" w:line="276" w:lineRule="auto"/>
              <w:rPr>
                <w:rFonts w:eastAsia="Times New Roman"/>
                <w:lang w:val="mi-NZ" w:eastAsia="en-GB"/>
              </w:rPr>
            </w:pPr>
            <w:r>
              <w:rPr>
                <w:rFonts w:eastAsia="Times New Roman"/>
                <w:lang w:val="mi-NZ" w:eastAsia="en-GB"/>
              </w:rPr>
              <w:t>1</w:t>
            </w:r>
          </w:p>
        </w:tc>
        <w:tc>
          <w:tcPr>
            <w:tcW w:w="1276" w:type="dxa"/>
          </w:tcPr>
          <w:p w:rsidR="009E55A2" w:rsidRPr="00720748" w:rsidRDefault="009E55A2" w:rsidP="00E53060">
            <w:pPr>
              <w:spacing w:before="0" w:after="200" w:line="276" w:lineRule="auto"/>
              <w:rPr>
                <w:rFonts w:eastAsia="Times New Roman"/>
                <w:lang w:val="mi-NZ" w:eastAsia="en-GB"/>
              </w:rPr>
            </w:pPr>
            <w:r>
              <w:rPr>
                <w:rFonts w:eastAsia="Times New Roman"/>
                <w:lang w:val="mi-NZ" w:eastAsia="en-GB"/>
              </w:rPr>
              <w:t>3</w:t>
            </w:r>
          </w:p>
        </w:tc>
      </w:tr>
      <w:tr w:rsidR="009E55A2" w:rsidRPr="00720748" w:rsidTr="00E53060">
        <w:tc>
          <w:tcPr>
            <w:tcW w:w="2376" w:type="dxa"/>
            <w:shd w:val="clear" w:color="auto" w:fill="auto"/>
          </w:tcPr>
          <w:p w:rsidR="009E55A2" w:rsidRPr="00720748" w:rsidRDefault="009E55A2" w:rsidP="00E53060">
            <w:pPr>
              <w:spacing w:before="0" w:after="200" w:line="276" w:lineRule="auto"/>
              <w:rPr>
                <w:rFonts w:eastAsia="Times New Roman"/>
                <w:lang w:val="mi-NZ" w:eastAsia="en-GB"/>
              </w:rPr>
            </w:pPr>
            <w:r w:rsidRPr="00720748">
              <w:rPr>
                <w:rFonts w:eastAsia="Times New Roman"/>
                <w:lang w:val="mi-NZ" w:eastAsia="en-GB"/>
              </w:rPr>
              <w:t>CapTel</w:t>
            </w:r>
          </w:p>
        </w:tc>
        <w:tc>
          <w:tcPr>
            <w:tcW w:w="1276" w:type="dxa"/>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w:t>
            </w:r>
          </w:p>
        </w:tc>
        <w:tc>
          <w:tcPr>
            <w:tcW w:w="1276" w:type="dxa"/>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2</w:t>
            </w:r>
          </w:p>
        </w:tc>
        <w:tc>
          <w:tcPr>
            <w:tcW w:w="1276" w:type="dxa"/>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w:t>
            </w:r>
          </w:p>
        </w:tc>
        <w:tc>
          <w:tcPr>
            <w:tcW w:w="1275" w:type="dxa"/>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2</w:t>
            </w:r>
          </w:p>
        </w:tc>
        <w:tc>
          <w:tcPr>
            <w:tcW w:w="1276" w:type="dxa"/>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1</w:t>
            </w:r>
          </w:p>
        </w:tc>
      </w:tr>
      <w:tr w:rsidR="009E55A2" w:rsidRPr="00720748" w:rsidTr="00E53060">
        <w:tc>
          <w:tcPr>
            <w:tcW w:w="2376" w:type="dxa"/>
            <w:shd w:val="clear" w:color="auto" w:fill="auto"/>
          </w:tcPr>
          <w:p w:rsidR="009E55A2" w:rsidRPr="00720748" w:rsidRDefault="009E55A2" w:rsidP="00E53060">
            <w:pPr>
              <w:spacing w:before="0" w:after="200" w:line="276" w:lineRule="auto"/>
              <w:rPr>
                <w:rFonts w:eastAsia="Times New Roman"/>
                <w:lang w:val="mi-NZ" w:eastAsia="en-GB"/>
              </w:rPr>
            </w:pPr>
            <w:r w:rsidRPr="00720748">
              <w:rPr>
                <w:rFonts w:eastAsia="Times New Roman"/>
                <w:lang w:val="mi-NZ" w:eastAsia="en-GB"/>
              </w:rPr>
              <w:t>Web CapTel</w:t>
            </w:r>
          </w:p>
        </w:tc>
        <w:tc>
          <w:tcPr>
            <w:tcW w:w="1276" w:type="dxa"/>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w:t>
            </w:r>
          </w:p>
        </w:tc>
        <w:tc>
          <w:tcPr>
            <w:tcW w:w="1276" w:type="dxa"/>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2</w:t>
            </w:r>
          </w:p>
        </w:tc>
        <w:tc>
          <w:tcPr>
            <w:tcW w:w="1276" w:type="dxa"/>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w:t>
            </w:r>
          </w:p>
        </w:tc>
        <w:tc>
          <w:tcPr>
            <w:tcW w:w="1275" w:type="dxa"/>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w:t>
            </w:r>
          </w:p>
        </w:tc>
        <w:tc>
          <w:tcPr>
            <w:tcW w:w="1276" w:type="dxa"/>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w:t>
            </w:r>
          </w:p>
        </w:tc>
      </w:tr>
      <w:tr w:rsidR="009E55A2" w:rsidRPr="00720748" w:rsidTr="00E53060">
        <w:tc>
          <w:tcPr>
            <w:tcW w:w="2376" w:type="dxa"/>
            <w:shd w:val="clear" w:color="auto" w:fill="auto"/>
          </w:tcPr>
          <w:p w:rsidR="009E55A2" w:rsidRPr="00720748" w:rsidRDefault="009E55A2" w:rsidP="00E53060">
            <w:pPr>
              <w:spacing w:before="0" w:after="200" w:line="276" w:lineRule="auto"/>
              <w:rPr>
                <w:rFonts w:eastAsia="Times New Roman"/>
                <w:lang w:val="mi-NZ" w:eastAsia="en-GB"/>
              </w:rPr>
            </w:pPr>
            <w:r w:rsidRPr="00720748">
              <w:rPr>
                <w:rFonts w:eastAsia="Times New Roman"/>
                <w:lang w:val="mi-NZ" w:eastAsia="en-GB"/>
              </w:rPr>
              <w:t>Video Interpreting Service</w:t>
            </w:r>
          </w:p>
        </w:tc>
        <w:tc>
          <w:tcPr>
            <w:tcW w:w="1276" w:type="dxa"/>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5</w:t>
            </w:r>
          </w:p>
        </w:tc>
        <w:tc>
          <w:tcPr>
            <w:tcW w:w="1276" w:type="dxa"/>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3</w:t>
            </w:r>
          </w:p>
        </w:tc>
        <w:tc>
          <w:tcPr>
            <w:tcW w:w="1276" w:type="dxa"/>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w:t>
            </w:r>
          </w:p>
        </w:tc>
        <w:tc>
          <w:tcPr>
            <w:tcW w:w="1275" w:type="dxa"/>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3</w:t>
            </w:r>
          </w:p>
        </w:tc>
        <w:tc>
          <w:tcPr>
            <w:tcW w:w="1276" w:type="dxa"/>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2</w:t>
            </w:r>
          </w:p>
        </w:tc>
      </w:tr>
      <w:tr w:rsidR="009E55A2" w:rsidRPr="00720748" w:rsidTr="00E53060">
        <w:tc>
          <w:tcPr>
            <w:tcW w:w="2376" w:type="dxa"/>
            <w:shd w:val="clear" w:color="auto" w:fill="auto"/>
          </w:tcPr>
          <w:p w:rsidR="009E55A2" w:rsidRPr="00720748" w:rsidRDefault="009E55A2" w:rsidP="00E53060">
            <w:pPr>
              <w:spacing w:before="0" w:after="200" w:line="276" w:lineRule="auto"/>
              <w:rPr>
                <w:rFonts w:eastAsia="Times New Roman"/>
                <w:lang w:val="mi-NZ" w:eastAsia="en-GB"/>
              </w:rPr>
            </w:pPr>
            <w:r w:rsidRPr="00720748">
              <w:rPr>
                <w:rFonts w:eastAsia="Times New Roman"/>
                <w:lang w:val="mi-NZ" w:eastAsia="en-GB"/>
              </w:rPr>
              <w:t>Speech to Speech</w:t>
            </w:r>
          </w:p>
        </w:tc>
        <w:tc>
          <w:tcPr>
            <w:tcW w:w="1276" w:type="dxa"/>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w:t>
            </w:r>
          </w:p>
        </w:tc>
        <w:tc>
          <w:tcPr>
            <w:tcW w:w="1276" w:type="dxa"/>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w:t>
            </w:r>
          </w:p>
        </w:tc>
        <w:tc>
          <w:tcPr>
            <w:tcW w:w="1276" w:type="dxa"/>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w:t>
            </w:r>
          </w:p>
        </w:tc>
        <w:tc>
          <w:tcPr>
            <w:tcW w:w="1275" w:type="dxa"/>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1</w:t>
            </w:r>
          </w:p>
        </w:tc>
        <w:tc>
          <w:tcPr>
            <w:tcW w:w="1276" w:type="dxa"/>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3</w:t>
            </w:r>
          </w:p>
        </w:tc>
      </w:tr>
      <w:tr w:rsidR="009E55A2" w:rsidRPr="00720748" w:rsidTr="00E53060">
        <w:tc>
          <w:tcPr>
            <w:tcW w:w="2376" w:type="dxa"/>
            <w:shd w:val="clear" w:color="auto" w:fill="auto"/>
          </w:tcPr>
          <w:p w:rsidR="009E55A2" w:rsidRPr="00720748" w:rsidRDefault="009E55A2" w:rsidP="00E53060">
            <w:pPr>
              <w:spacing w:before="0" w:after="200" w:line="276" w:lineRule="auto"/>
              <w:rPr>
                <w:rFonts w:eastAsia="Times New Roman"/>
                <w:lang w:val="mi-NZ" w:eastAsia="en-GB"/>
              </w:rPr>
            </w:pPr>
            <w:r w:rsidRPr="00720748">
              <w:rPr>
                <w:rFonts w:eastAsia="Times New Roman"/>
                <w:lang w:val="mi-NZ" w:eastAsia="en-GB"/>
              </w:rPr>
              <w:t>Video-Assisted Speech to Speech</w:t>
            </w:r>
          </w:p>
        </w:tc>
        <w:tc>
          <w:tcPr>
            <w:tcW w:w="1276" w:type="dxa"/>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w:t>
            </w:r>
          </w:p>
        </w:tc>
        <w:tc>
          <w:tcPr>
            <w:tcW w:w="1276" w:type="dxa"/>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w:t>
            </w:r>
          </w:p>
        </w:tc>
        <w:tc>
          <w:tcPr>
            <w:tcW w:w="1276" w:type="dxa"/>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w:t>
            </w:r>
          </w:p>
        </w:tc>
        <w:tc>
          <w:tcPr>
            <w:tcW w:w="1275" w:type="dxa"/>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w:t>
            </w:r>
          </w:p>
        </w:tc>
        <w:tc>
          <w:tcPr>
            <w:tcW w:w="1276" w:type="dxa"/>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2</w:t>
            </w:r>
          </w:p>
        </w:tc>
      </w:tr>
    </w:tbl>
    <w:p w:rsidR="002B6479" w:rsidRDefault="002B6479" w:rsidP="00E14F3B">
      <w:pPr>
        <w:keepNext/>
        <w:spacing w:before="0" w:after="40" w:line="240" w:lineRule="auto"/>
        <w:rPr>
          <w:rFonts w:eastAsia="Times New Roman" w:cs="Arial"/>
          <w:sz w:val="24"/>
          <w:szCs w:val="20"/>
          <w:lang w:val="en-GB" w:eastAsia="en-GB"/>
        </w:rPr>
      </w:pPr>
      <w:r>
        <w:rPr>
          <w:rFonts w:eastAsia="Times New Roman" w:cs="Arial"/>
          <w:i/>
          <w:sz w:val="24"/>
          <w:szCs w:val="20"/>
          <w:lang w:val="en-GB" w:eastAsia="en-GB"/>
        </w:rPr>
        <w:t>Please note that most submissions indicated that respondents used more than one relay service at varying frequencies.</w:t>
      </w:r>
    </w:p>
    <w:p w:rsidR="002B6479" w:rsidRDefault="002B6479" w:rsidP="00E14F3B">
      <w:pPr>
        <w:keepNext/>
        <w:spacing w:before="0" w:after="40" w:line="240" w:lineRule="auto"/>
        <w:rPr>
          <w:rFonts w:eastAsia="Times New Roman" w:cs="Arial"/>
          <w:sz w:val="24"/>
          <w:szCs w:val="20"/>
          <w:lang w:val="en-GB" w:eastAsia="en-GB"/>
        </w:rPr>
      </w:pPr>
    </w:p>
    <w:p w:rsidR="009E55A2" w:rsidRDefault="005A3C0F" w:rsidP="00E14F3B">
      <w:pPr>
        <w:keepNext/>
        <w:spacing w:before="0" w:after="40" w:line="240" w:lineRule="auto"/>
        <w:rPr>
          <w:rFonts w:eastAsia="Times New Roman" w:cs="Arial"/>
          <w:sz w:val="24"/>
          <w:szCs w:val="20"/>
          <w:lang w:val="en-GB" w:eastAsia="en-GB"/>
        </w:rPr>
      </w:pPr>
      <w:r>
        <w:rPr>
          <w:rFonts w:eastAsia="Times New Roman" w:cs="Arial"/>
          <w:sz w:val="24"/>
          <w:szCs w:val="20"/>
          <w:lang w:val="en-GB" w:eastAsia="en-GB"/>
        </w:rPr>
        <w:t>Submissions that indicated respondent</w:t>
      </w:r>
      <w:r w:rsidR="00E5746D">
        <w:rPr>
          <w:rFonts w:eastAsia="Times New Roman" w:cs="Arial"/>
          <w:sz w:val="24"/>
          <w:szCs w:val="20"/>
          <w:lang w:val="en-GB" w:eastAsia="en-GB"/>
        </w:rPr>
        <w:t>’s awareness</w:t>
      </w:r>
      <w:r>
        <w:rPr>
          <w:rFonts w:eastAsia="Times New Roman" w:cs="Arial"/>
          <w:sz w:val="24"/>
          <w:szCs w:val="20"/>
          <w:lang w:val="en-GB" w:eastAsia="en-GB"/>
        </w:rPr>
        <w:t xml:space="preserve"> of relay services:</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544"/>
        <w:gridCol w:w="708"/>
        <w:gridCol w:w="3828"/>
      </w:tblGrid>
      <w:tr w:rsidR="009E55A2" w:rsidRPr="00720748" w:rsidTr="00E53060">
        <w:tc>
          <w:tcPr>
            <w:tcW w:w="675" w:type="dxa"/>
            <w:shd w:val="clear" w:color="auto" w:fill="auto"/>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18</w:t>
            </w:r>
          </w:p>
        </w:tc>
        <w:tc>
          <w:tcPr>
            <w:tcW w:w="3544" w:type="dxa"/>
            <w:shd w:val="clear" w:color="auto" w:fill="auto"/>
          </w:tcPr>
          <w:p w:rsidR="009E55A2" w:rsidRPr="00720748" w:rsidRDefault="009E55A2" w:rsidP="00E53060">
            <w:pPr>
              <w:spacing w:before="0" w:after="200" w:line="276" w:lineRule="auto"/>
              <w:rPr>
                <w:rFonts w:eastAsia="Times New Roman"/>
                <w:lang w:val="mi-NZ" w:eastAsia="en-GB"/>
              </w:rPr>
            </w:pPr>
            <w:r w:rsidRPr="00720748">
              <w:rPr>
                <w:rFonts w:eastAsia="Times New Roman"/>
                <w:lang w:val="mi-NZ" w:eastAsia="en-GB"/>
              </w:rPr>
              <w:t>Teletypewriter to Voice</w:t>
            </w:r>
          </w:p>
        </w:tc>
        <w:tc>
          <w:tcPr>
            <w:tcW w:w="708" w:type="dxa"/>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17</w:t>
            </w:r>
          </w:p>
        </w:tc>
        <w:tc>
          <w:tcPr>
            <w:tcW w:w="3828" w:type="dxa"/>
          </w:tcPr>
          <w:p w:rsidR="009E55A2" w:rsidRPr="00720748" w:rsidRDefault="009E55A2" w:rsidP="00E53060">
            <w:pPr>
              <w:spacing w:before="0" w:after="200" w:line="276" w:lineRule="auto"/>
              <w:rPr>
                <w:rFonts w:eastAsia="Times New Roman"/>
                <w:lang w:val="mi-NZ" w:eastAsia="en-GB"/>
              </w:rPr>
            </w:pPr>
            <w:r w:rsidRPr="00720748">
              <w:rPr>
                <w:rFonts w:eastAsia="Times New Roman"/>
                <w:lang w:val="mi-NZ" w:eastAsia="en-GB"/>
              </w:rPr>
              <w:t>CapTel</w:t>
            </w:r>
          </w:p>
        </w:tc>
      </w:tr>
      <w:tr w:rsidR="009E55A2" w:rsidRPr="00720748" w:rsidTr="00E53060">
        <w:tc>
          <w:tcPr>
            <w:tcW w:w="675" w:type="dxa"/>
            <w:shd w:val="clear" w:color="auto" w:fill="auto"/>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14</w:t>
            </w:r>
          </w:p>
        </w:tc>
        <w:tc>
          <w:tcPr>
            <w:tcW w:w="3544" w:type="dxa"/>
            <w:shd w:val="clear" w:color="auto" w:fill="auto"/>
          </w:tcPr>
          <w:p w:rsidR="009E55A2" w:rsidRPr="00720748" w:rsidRDefault="009E55A2" w:rsidP="00E53060">
            <w:pPr>
              <w:spacing w:before="0" w:after="200" w:line="276" w:lineRule="auto"/>
              <w:rPr>
                <w:rFonts w:eastAsia="Times New Roman"/>
                <w:lang w:val="mi-NZ" w:eastAsia="en-GB"/>
              </w:rPr>
            </w:pPr>
            <w:r w:rsidRPr="00720748">
              <w:rPr>
                <w:rFonts w:eastAsia="Times New Roman"/>
                <w:lang w:val="mi-NZ" w:eastAsia="en-GB"/>
              </w:rPr>
              <w:t>Voice Carry Over</w:t>
            </w:r>
          </w:p>
        </w:tc>
        <w:tc>
          <w:tcPr>
            <w:tcW w:w="708" w:type="dxa"/>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10</w:t>
            </w:r>
          </w:p>
        </w:tc>
        <w:tc>
          <w:tcPr>
            <w:tcW w:w="3828" w:type="dxa"/>
          </w:tcPr>
          <w:p w:rsidR="009E55A2" w:rsidRPr="00720748" w:rsidRDefault="009E55A2" w:rsidP="00E53060">
            <w:pPr>
              <w:spacing w:before="0" w:after="200" w:line="276" w:lineRule="auto"/>
              <w:rPr>
                <w:rFonts w:eastAsia="Times New Roman"/>
                <w:lang w:val="mi-NZ" w:eastAsia="en-GB"/>
              </w:rPr>
            </w:pPr>
            <w:r w:rsidRPr="00720748">
              <w:rPr>
                <w:rFonts w:eastAsia="Times New Roman"/>
                <w:lang w:val="mi-NZ" w:eastAsia="en-GB"/>
              </w:rPr>
              <w:t>Web CapTel</w:t>
            </w:r>
          </w:p>
        </w:tc>
      </w:tr>
      <w:tr w:rsidR="009E55A2" w:rsidRPr="00720748" w:rsidTr="00E53060">
        <w:tc>
          <w:tcPr>
            <w:tcW w:w="675" w:type="dxa"/>
            <w:shd w:val="clear" w:color="auto" w:fill="auto"/>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14</w:t>
            </w:r>
          </w:p>
        </w:tc>
        <w:tc>
          <w:tcPr>
            <w:tcW w:w="3544" w:type="dxa"/>
            <w:shd w:val="clear" w:color="auto" w:fill="auto"/>
          </w:tcPr>
          <w:p w:rsidR="009E55A2" w:rsidRPr="00720748" w:rsidRDefault="009E55A2" w:rsidP="00E53060">
            <w:pPr>
              <w:spacing w:before="0" w:after="200" w:line="276" w:lineRule="auto"/>
              <w:rPr>
                <w:rFonts w:eastAsia="Times New Roman"/>
                <w:lang w:val="mi-NZ" w:eastAsia="en-GB"/>
              </w:rPr>
            </w:pPr>
            <w:r w:rsidRPr="00720748">
              <w:rPr>
                <w:rFonts w:eastAsia="Times New Roman"/>
                <w:lang w:val="mi-NZ" w:eastAsia="en-GB"/>
              </w:rPr>
              <w:t>Hearing Carry Over</w:t>
            </w:r>
          </w:p>
        </w:tc>
        <w:tc>
          <w:tcPr>
            <w:tcW w:w="708" w:type="dxa"/>
          </w:tcPr>
          <w:p w:rsidR="009E55A2" w:rsidRPr="00720748" w:rsidRDefault="0001729E" w:rsidP="00E53060">
            <w:pPr>
              <w:spacing w:before="0" w:after="200" w:line="276" w:lineRule="auto"/>
              <w:rPr>
                <w:rFonts w:eastAsia="Times New Roman"/>
                <w:lang w:val="mi-NZ" w:eastAsia="en-GB"/>
              </w:rPr>
            </w:pPr>
            <w:r>
              <w:rPr>
                <w:rFonts w:eastAsia="Times New Roman"/>
                <w:lang w:val="mi-NZ" w:eastAsia="en-GB"/>
              </w:rPr>
              <w:t>19</w:t>
            </w:r>
          </w:p>
        </w:tc>
        <w:tc>
          <w:tcPr>
            <w:tcW w:w="3828" w:type="dxa"/>
          </w:tcPr>
          <w:p w:rsidR="009E55A2" w:rsidRPr="00720748" w:rsidRDefault="009E55A2" w:rsidP="00E53060">
            <w:pPr>
              <w:spacing w:before="0" w:after="200" w:line="276" w:lineRule="auto"/>
              <w:rPr>
                <w:rFonts w:eastAsia="Times New Roman"/>
                <w:lang w:val="mi-NZ" w:eastAsia="en-GB"/>
              </w:rPr>
            </w:pPr>
            <w:r w:rsidRPr="00720748">
              <w:rPr>
                <w:rFonts w:eastAsia="Times New Roman"/>
                <w:lang w:val="mi-NZ" w:eastAsia="en-GB"/>
              </w:rPr>
              <w:t>Video Interpreting Service</w:t>
            </w:r>
          </w:p>
        </w:tc>
      </w:tr>
      <w:tr w:rsidR="009E55A2" w:rsidRPr="00720748" w:rsidTr="00E53060">
        <w:tc>
          <w:tcPr>
            <w:tcW w:w="675" w:type="dxa"/>
            <w:shd w:val="clear" w:color="auto" w:fill="auto"/>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14</w:t>
            </w:r>
          </w:p>
        </w:tc>
        <w:tc>
          <w:tcPr>
            <w:tcW w:w="3544" w:type="dxa"/>
            <w:shd w:val="clear" w:color="auto" w:fill="auto"/>
          </w:tcPr>
          <w:p w:rsidR="009E55A2" w:rsidRPr="00720748" w:rsidRDefault="009E55A2" w:rsidP="00E53060">
            <w:pPr>
              <w:spacing w:before="0" w:after="200" w:line="276" w:lineRule="auto"/>
              <w:rPr>
                <w:rFonts w:eastAsia="Times New Roman"/>
                <w:lang w:val="mi-NZ" w:eastAsia="en-GB"/>
              </w:rPr>
            </w:pPr>
            <w:r w:rsidRPr="00720748">
              <w:rPr>
                <w:rFonts w:eastAsia="Times New Roman"/>
                <w:lang w:val="mi-NZ" w:eastAsia="en-GB"/>
              </w:rPr>
              <w:t>Mobile Text Relay</w:t>
            </w:r>
          </w:p>
        </w:tc>
        <w:tc>
          <w:tcPr>
            <w:tcW w:w="708" w:type="dxa"/>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14</w:t>
            </w:r>
          </w:p>
        </w:tc>
        <w:tc>
          <w:tcPr>
            <w:tcW w:w="3828" w:type="dxa"/>
          </w:tcPr>
          <w:p w:rsidR="009E55A2" w:rsidRPr="00720748" w:rsidRDefault="009E55A2" w:rsidP="00E53060">
            <w:pPr>
              <w:spacing w:before="0" w:after="200" w:line="276" w:lineRule="auto"/>
              <w:rPr>
                <w:rFonts w:eastAsia="Times New Roman"/>
                <w:lang w:val="mi-NZ" w:eastAsia="en-GB"/>
              </w:rPr>
            </w:pPr>
            <w:r w:rsidRPr="00720748">
              <w:rPr>
                <w:rFonts w:eastAsia="Times New Roman"/>
                <w:lang w:val="mi-NZ" w:eastAsia="en-GB"/>
              </w:rPr>
              <w:t>Speech to Speech</w:t>
            </w:r>
          </w:p>
        </w:tc>
      </w:tr>
      <w:tr w:rsidR="009E55A2" w:rsidRPr="00720748" w:rsidTr="00E53060">
        <w:tc>
          <w:tcPr>
            <w:tcW w:w="675" w:type="dxa"/>
            <w:shd w:val="clear" w:color="auto" w:fill="auto"/>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19</w:t>
            </w:r>
          </w:p>
        </w:tc>
        <w:tc>
          <w:tcPr>
            <w:tcW w:w="3544" w:type="dxa"/>
            <w:shd w:val="clear" w:color="auto" w:fill="auto"/>
          </w:tcPr>
          <w:p w:rsidR="009E55A2" w:rsidRPr="00720748" w:rsidRDefault="009E55A2" w:rsidP="00E53060">
            <w:pPr>
              <w:spacing w:before="0" w:after="200" w:line="276" w:lineRule="auto"/>
              <w:rPr>
                <w:rFonts w:eastAsia="Times New Roman"/>
                <w:lang w:val="mi-NZ" w:eastAsia="en-GB"/>
              </w:rPr>
            </w:pPr>
            <w:r w:rsidRPr="00720748">
              <w:rPr>
                <w:rFonts w:eastAsia="Times New Roman"/>
                <w:lang w:val="mi-NZ" w:eastAsia="en-GB"/>
              </w:rPr>
              <w:t>Internet Relay</w:t>
            </w:r>
          </w:p>
        </w:tc>
        <w:tc>
          <w:tcPr>
            <w:tcW w:w="708" w:type="dxa"/>
          </w:tcPr>
          <w:p w:rsidR="009E55A2" w:rsidRPr="00720748" w:rsidRDefault="005A3C0F" w:rsidP="00E53060">
            <w:pPr>
              <w:spacing w:before="0" w:after="200" w:line="276" w:lineRule="auto"/>
              <w:rPr>
                <w:rFonts w:eastAsia="Times New Roman"/>
                <w:lang w:val="mi-NZ" w:eastAsia="en-GB"/>
              </w:rPr>
            </w:pPr>
            <w:r>
              <w:rPr>
                <w:rFonts w:eastAsia="Times New Roman"/>
                <w:lang w:val="mi-NZ" w:eastAsia="en-GB"/>
              </w:rPr>
              <w:t>11</w:t>
            </w:r>
          </w:p>
        </w:tc>
        <w:tc>
          <w:tcPr>
            <w:tcW w:w="3828" w:type="dxa"/>
          </w:tcPr>
          <w:p w:rsidR="009E55A2" w:rsidRPr="00720748" w:rsidRDefault="009E55A2" w:rsidP="00E53060">
            <w:pPr>
              <w:spacing w:before="0" w:after="200" w:line="276" w:lineRule="auto"/>
              <w:rPr>
                <w:rFonts w:eastAsia="Times New Roman"/>
                <w:lang w:val="mi-NZ" w:eastAsia="en-GB"/>
              </w:rPr>
            </w:pPr>
            <w:r w:rsidRPr="00720748">
              <w:rPr>
                <w:rFonts w:eastAsia="Times New Roman"/>
                <w:lang w:val="mi-NZ" w:eastAsia="en-GB"/>
              </w:rPr>
              <w:t>Video-Assisted Speech to Speech</w:t>
            </w:r>
          </w:p>
        </w:tc>
      </w:tr>
    </w:tbl>
    <w:p w:rsidR="009E55A2" w:rsidRDefault="009E55A2" w:rsidP="00E14F3B">
      <w:pPr>
        <w:keepNext/>
        <w:spacing w:before="0" w:after="40" w:line="240" w:lineRule="auto"/>
        <w:rPr>
          <w:rFonts w:eastAsia="Times New Roman" w:cs="Arial"/>
          <w:sz w:val="24"/>
          <w:szCs w:val="20"/>
          <w:lang w:val="en-GB" w:eastAsia="en-GB"/>
        </w:rPr>
      </w:pPr>
    </w:p>
    <w:p w:rsidR="009E55A2" w:rsidRDefault="009E55A2" w:rsidP="00E14F3B">
      <w:pPr>
        <w:keepNext/>
        <w:spacing w:before="0" w:after="40" w:line="240" w:lineRule="auto"/>
        <w:rPr>
          <w:rFonts w:eastAsia="Times New Roman" w:cs="Arial"/>
          <w:sz w:val="24"/>
          <w:szCs w:val="20"/>
          <w:lang w:val="en-GB" w:eastAsia="en-GB"/>
        </w:rPr>
      </w:pPr>
    </w:p>
    <w:p w:rsidR="009E55A2" w:rsidRPr="00E14F3B" w:rsidRDefault="009E55A2" w:rsidP="00E14F3B">
      <w:pPr>
        <w:keepNext/>
        <w:spacing w:before="0" w:after="40" w:line="240" w:lineRule="auto"/>
        <w:rPr>
          <w:rFonts w:eastAsia="Times New Roman" w:cs="Arial"/>
          <w:sz w:val="24"/>
          <w:szCs w:val="20"/>
          <w:lang w:val="en-GB" w:eastAsia="en-GB"/>
        </w:rPr>
      </w:pPr>
    </w:p>
    <w:sectPr w:rsidR="009E55A2" w:rsidRPr="00E14F3B" w:rsidSect="00D13F6E">
      <w:headerReference w:type="default" r:id="rId14"/>
      <w:footerReference w:type="default" r:id="rId15"/>
      <w:pgSz w:w="11906" w:h="16838"/>
      <w:pgMar w:top="1985" w:right="1701" w:bottom="1021" w:left="1701" w:header="709" w:footer="1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159" w:rsidRDefault="00D65159" w:rsidP="00B63172">
      <w:pPr>
        <w:spacing w:before="0" w:after="0" w:line="240" w:lineRule="auto"/>
      </w:pPr>
      <w:r>
        <w:separator/>
      </w:r>
    </w:p>
  </w:endnote>
  <w:endnote w:type="continuationSeparator" w:id="0">
    <w:p w:rsidR="00D65159" w:rsidRDefault="00D65159" w:rsidP="00B631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AD" w:rsidRDefault="00B052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AD" w:rsidRDefault="00B052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AD" w:rsidRDefault="00B052A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9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710"/>
      <w:gridCol w:w="3826"/>
    </w:tblGrid>
    <w:tr w:rsidR="00D3063C" w:rsidTr="003C70C6">
      <w:trPr>
        <w:trHeight w:val="413"/>
      </w:trPr>
      <w:tc>
        <w:tcPr>
          <w:tcW w:w="2367" w:type="pct"/>
        </w:tcPr>
        <w:p w:rsidR="00021262" w:rsidRDefault="00D3063C" w:rsidP="00021262">
          <w:pPr>
            <w:tabs>
              <w:tab w:val="right" w:pos="3862"/>
            </w:tabs>
            <w:suppressAutoHyphens/>
            <w:spacing w:before="0" w:after="0"/>
            <w:ind w:left="-113"/>
            <w:rPr>
              <w:rFonts w:ascii="Calibri" w:hAnsi="Calibri" w:cs="Calibri"/>
              <w:spacing w:val="5"/>
              <w:sz w:val="12"/>
              <w:szCs w:val="12"/>
            </w:rPr>
          </w:pPr>
          <w:r>
            <w:rPr>
              <w:rFonts w:ascii="Calibri" w:hAnsi="Calibri" w:cs="Calibri"/>
              <w:spacing w:val="5"/>
              <w:sz w:val="12"/>
              <w:szCs w:val="12"/>
            </w:rPr>
            <w:t>MINISTRY OF BUSINESS, INNOVATION &amp; EMPLOYMENT</w:t>
          </w:r>
        </w:p>
        <w:p w:rsidR="00021262" w:rsidRPr="00D13F6E" w:rsidRDefault="00021262" w:rsidP="00021262">
          <w:pPr>
            <w:tabs>
              <w:tab w:val="right" w:pos="3862"/>
            </w:tabs>
            <w:suppressAutoHyphens/>
            <w:spacing w:before="0"/>
            <w:ind w:left="-113"/>
            <w:rPr>
              <w:rFonts w:ascii="Calibri" w:hAnsi="Calibri" w:cs="Calibri"/>
              <w:spacing w:val="5"/>
              <w:sz w:val="12"/>
              <w:szCs w:val="12"/>
            </w:rPr>
          </w:pPr>
          <w:bookmarkStart w:id="1" w:name="bkmDocID"/>
          <w:bookmarkEnd w:id="1"/>
          <w:r>
            <w:rPr>
              <w:rFonts w:ascii="Calibri" w:hAnsi="Calibri" w:cs="Calibri"/>
              <w:spacing w:val="5"/>
              <w:sz w:val="12"/>
              <w:szCs w:val="12"/>
            </w:rPr>
            <w:tab/>
          </w:r>
        </w:p>
      </w:tc>
      <w:tc>
        <w:tcPr>
          <w:tcW w:w="412" w:type="pct"/>
        </w:tcPr>
        <w:p w:rsidR="00D3063C" w:rsidRPr="00D13F6E" w:rsidRDefault="00D3063C" w:rsidP="00815BAD">
          <w:pPr>
            <w:pStyle w:val="Footer"/>
            <w:tabs>
              <w:tab w:val="clear" w:pos="4513"/>
              <w:tab w:val="clear" w:pos="9026"/>
            </w:tabs>
            <w:spacing w:before="0"/>
            <w:jc w:val="center"/>
            <w:rPr>
              <w:sz w:val="18"/>
              <w:szCs w:val="18"/>
            </w:rPr>
          </w:pPr>
          <w:r w:rsidRPr="00D13F6E">
            <w:rPr>
              <w:color w:val="595959" w:themeColor="text1" w:themeTint="A6"/>
              <w:sz w:val="18"/>
              <w:szCs w:val="18"/>
            </w:rPr>
            <w:fldChar w:fldCharType="begin"/>
          </w:r>
          <w:r w:rsidRPr="00D13F6E">
            <w:rPr>
              <w:color w:val="595959" w:themeColor="text1" w:themeTint="A6"/>
              <w:sz w:val="18"/>
              <w:szCs w:val="18"/>
            </w:rPr>
            <w:instrText xml:space="preserve"> PAGE   \* MERGEFORMAT </w:instrText>
          </w:r>
          <w:r w:rsidRPr="00D13F6E">
            <w:rPr>
              <w:color w:val="595959" w:themeColor="text1" w:themeTint="A6"/>
              <w:sz w:val="18"/>
              <w:szCs w:val="18"/>
            </w:rPr>
            <w:fldChar w:fldCharType="separate"/>
          </w:r>
          <w:r w:rsidR="00FD6E19">
            <w:rPr>
              <w:noProof/>
              <w:color w:val="595959" w:themeColor="text1" w:themeTint="A6"/>
              <w:sz w:val="18"/>
              <w:szCs w:val="18"/>
            </w:rPr>
            <w:t>2</w:t>
          </w:r>
          <w:r w:rsidRPr="00D13F6E">
            <w:rPr>
              <w:noProof/>
              <w:color w:val="595959" w:themeColor="text1" w:themeTint="A6"/>
              <w:sz w:val="18"/>
              <w:szCs w:val="18"/>
            </w:rPr>
            <w:fldChar w:fldCharType="end"/>
          </w:r>
        </w:p>
      </w:tc>
      <w:tc>
        <w:tcPr>
          <w:tcW w:w="2221" w:type="pct"/>
        </w:tcPr>
        <w:p w:rsidR="00D3063C" w:rsidRPr="00D13F6E" w:rsidRDefault="00B76E50" w:rsidP="00D13F6E">
          <w:pPr>
            <w:suppressAutoHyphens/>
            <w:ind w:right="-114"/>
            <w:jc w:val="right"/>
            <w:rPr>
              <w:rFonts w:ascii="Calibri" w:hAnsi="Calibri" w:cs="Calibri"/>
              <w:spacing w:val="5"/>
              <w:sz w:val="12"/>
              <w:szCs w:val="12"/>
            </w:rPr>
          </w:pPr>
          <w:r>
            <w:rPr>
              <w:rFonts w:ascii="Calibri" w:hAnsi="Calibri" w:cs="Calibri"/>
              <w:spacing w:val="5"/>
              <w:sz w:val="12"/>
              <w:szCs w:val="12"/>
            </w:rPr>
            <w:t>SUBMISSIONS SUMMARY REPORT</w:t>
          </w:r>
        </w:p>
      </w:tc>
    </w:tr>
  </w:tbl>
  <w:p w:rsidR="00D3063C" w:rsidRPr="00D13F6E" w:rsidRDefault="00D3063C">
    <w:pPr>
      <w:pStyle w:val="Footer"/>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159" w:rsidRDefault="00D65159" w:rsidP="00B63172">
      <w:pPr>
        <w:spacing w:before="0" w:after="0" w:line="240" w:lineRule="auto"/>
      </w:pPr>
      <w:r>
        <w:separator/>
      </w:r>
    </w:p>
  </w:footnote>
  <w:footnote w:type="continuationSeparator" w:id="0">
    <w:p w:rsidR="00D65159" w:rsidRDefault="00D65159" w:rsidP="00B63172">
      <w:pPr>
        <w:spacing w:before="0" w:after="0" w:line="240" w:lineRule="auto"/>
      </w:pPr>
      <w:r>
        <w:continuationSeparator/>
      </w:r>
    </w:p>
  </w:footnote>
  <w:footnote w:id="1">
    <w:p w:rsidR="00EF02B0" w:rsidRDefault="006130D5">
      <w:pPr>
        <w:pStyle w:val="FootnoteText"/>
      </w:pPr>
      <w:r>
        <w:rPr>
          <w:rStyle w:val="FootnoteReference"/>
        </w:rPr>
        <w:footnoteRef/>
      </w:r>
      <w:r>
        <w:t xml:space="preserve"> </w:t>
      </w:r>
      <w:hyperlink r:id="rId1" w:history="1">
        <w:r w:rsidR="00EF02B0" w:rsidRPr="0096665F">
          <w:rPr>
            <w:rStyle w:val="Hyperlink"/>
          </w:rPr>
          <w:t>http://www.mbie.govt.nz/info-services/sectors-industries/technology-communications/communications/telecommunications-relay-service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AD" w:rsidRDefault="00B052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60B" w:rsidRDefault="00951885" w:rsidP="00835B49">
    <w:pPr>
      <w:pStyle w:val="Header"/>
    </w:pPr>
    <w:r>
      <w:rPr>
        <w:noProof/>
        <w:lang w:eastAsia="en-NZ"/>
      </w:rPr>
      <w:drawing>
        <wp:anchor distT="0" distB="0" distL="114300" distR="114300" simplePos="0" relativeHeight="251663360" behindDoc="1" locked="0" layoutInCell="1" allowOverlap="1" wp14:anchorId="484B3E71" wp14:editId="09A7588F">
          <wp:simplePos x="0" y="0"/>
          <wp:positionH relativeFrom="page">
            <wp:align>left</wp:align>
          </wp:positionH>
          <wp:positionV relativeFrom="paragraph">
            <wp:posOffset>-450215</wp:posOffset>
          </wp:positionV>
          <wp:extent cx="7543800" cy="10676948"/>
          <wp:effectExtent l="0" t="0" r="0" b="0"/>
          <wp:wrapNone/>
          <wp:docPr id="67" name="Picture 67" descr="C:\Users\shiree\downloads\MBIE Templates New\MBIE Templates New\report cl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iree\downloads\MBIE Templates New\MBIE Templates New\report clea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6606" cy="10680920"/>
                  </a:xfrm>
                  <a:prstGeom prst="rect">
                    <a:avLst/>
                  </a:prstGeom>
                  <a:noFill/>
                  <a:ln>
                    <a:noFill/>
                  </a:ln>
                </pic:spPr>
              </pic:pic>
            </a:graphicData>
          </a:graphic>
          <wp14:sizeRelH relativeFrom="page">
            <wp14:pctWidth>0</wp14:pctWidth>
          </wp14:sizeRelH>
          <wp14:sizeRelV relativeFrom="page">
            <wp14:pctHeight>0</wp14:pctHeight>
          </wp14:sizeRelV>
        </wp:anchor>
      </w:drawing>
    </w:r>
    <w:r w:rsidR="007D660B">
      <w:rPr>
        <w:noProof/>
        <w:lang w:eastAsia="en-NZ"/>
      </w:rP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AD" w:rsidRDefault="00B052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63C" w:rsidRPr="00B40BD4" w:rsidRDefault="00D3063C" w:rsidP="00B40B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15E8C85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516B86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1D07688"/>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4E0756C"/>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9834690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80A2541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3D5B90"/>
    <w:multiLevelType w:val="hybridMultilevel"/>
    <w:tmpl w:val="ED64BA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7EE3610"/>
    <w:multiLevelType w:val="hybridMultilevel"/>
    <w:tmpl w:val="61324B64"/>
    <w:lvl w:ilvl="0" w:tplc="648CD634">
      <w:numFmt w:val="bullet"/>
      <w:pStyle w:val="ListBullet"/>
      <w:lvlText w:val=""/>
      <w:lvlJc w:val="left"/>
      <w:pPr>
        <w:ind w:left="1070" w:hanging="360"/>
      </w:pPr>
      <w:rPr>
        <w:rFonts w:ascii="Symbol" w:eastAsiaTheme="minorHAnsi" w:hAnsi="Symbol" w:cstheme="minorBidi" w:hint="default"/>
      </w:rPr>
    </w:lvl>
    <w:lvl w:ilvl="1" w:tplc="891463EC">
      <w:start w:val="1"/>
      <w:numFmt w:val="bullet"/>
      <w:pStyle w:val="ListBullet2"/>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DB16DA5"/>
    <w:multiLevelType w:val="multilevel"/>
    <w:tmpl w:val="B6321526"/>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1" w15:restartNumberingAfterBreak="0">
    <w:nsid w:val="7AF9044E"/>
    <w:multiLevelType w:val="hybridMultilevel"/>
    <w:tmpl w:val="18E8D37E"/>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F204DAE"/>
    <w:multiLevelType w:val="hybridMultilevel"/>
    <w:tmpl w:val="9F680702"/>
    <w:lvl w:ilvl="0" w:tplc="2EE67DBA">
      <w:start w:val="1"/>
      <w:numFmt w:val="bullet"/>
      <w:lvlText w:val="•"/>
      <w:lvlJc w:val="left"/>
      <w:pPr>
        <w:tabs>
          <w:tab w:val="num" w:pos="720"/>
        </w:tabs>
        <w:ind w:left="720" w:hanging="360"/>
      </w:pPr>
      <w:rPr>
        <w:rFonts w:ascii="Arial" w:hAnsi="Arial" w:hint="default"/>
      </w:rPr>
    </w:lvl>
    <w:lvl w:ilvl="1" w:tplc="E9285BBE" w:tentative="1">
      <w:start w:val="1"/>
      <w:numFmt w:val="bullet"/>
      <w:lvlText w:val="•"/>
      <w:lvlJc w:val="left"/>
      <w:pPr>
        <w:tabs>
          <w:tab w:val="num" w:pos="1440"/>
        </w:tabs>
        <w:ind w:left="1440" w:hanging="360"/>
      </w:pPr>
      <w:rPr>
        <w:rFonts w:ascii="Arial" w:hAnsi="Arial" w:hint="default"/>
      </w:rPr>
    </w:lvl>
    <w:lvl w:ilvl="2" w:tplc="EDAA4AB0" w:tentative="1">
      <w:start w:val="1"/>
      <w:numFmt w:val="bullet"/>
      <w:lvlText w:val="•"/>
      <w:lvlJc w:val="left"/>
      <w:pPr>
        <w:tabs>
          <w:tab w:val="num" w:pos="2160"/>
        </w:tabs>
        <w:ind w:left="2160" w:hanging="360"/>
      </w:pPr>
      <w:rPr>
        <w:rFonts w:ascii="Arial" w:hAnsi="Arial" w:hint="default"/>
      </w:rPr>
    </w:lvl>
    <w:lvl w:ilvl="3" w:tplc="C5943A2C" w:tentative="1">
      <w:start w:val="1"/>
      <w:numFmt w:val="bullet"/>
      <w:lvlText w:val="•"/>
      <w:lvlJc w:val="left"/>
      <w:pPr>
        <w:tabs>
          <w:tab w:val="num" w:pos="2880"/>
        </w:tabs>
        <w:ind w:left="2880" w:hanging="360"/>
      </w:pPr>
      <w:rPr>
        <w:rFonts w:ascii="Arial" w:hAnsi="Arial" w:hint="default"/>
      </w:rPr>
    </w:lvl>
    <w:lvl w:ilvl="4" w:tplc="F71EC964" w:tentative="1">
      <w:start w:val="1"/>
      <w:numFmt w:val="bullet"/>
      <w:lvlText w:val="•"/>
      <w:lvlJc w:val="left"/>
      <w:pPr>
        <w:tabs>
          <w:tab w:val="num" w:pos="3600"/>
        </w:tabs>
        <w:ind w:left="3600" w:hanging="360"/>
      </w:pPr>
      <w:rPr>
        <w:rFonts w:ascii="Arial" w:hAnsi="Arial" w:hint="default"/>
      </w:rPr>
    </w:lvl>
    <w:lvl w:ilvl="5" w:tplc="79FEA6EE" w:tentative="1">
      <w:start w:val="1"/>
      <w:numFmt w:val="bullet"/>
      <w:lvlText w:val="•"/>
      <w:lvlJc w:val="left"/>
      <w:pPr>
        <w:tabs>
          <w:tab w:val="num" w:pos="4320"/>
        </w:tabs>
        <w:ind w:left="4320" w:hanging="360"/>
      </w:pPr>
      <w:rPr>
        <w:rFonts w:ascii="Arial" w:hAnsi="Arial" w:hint="default"/>
      </w:rPr>
    </w:lvl>
    <w:lvl w:ilvl="6" w:tplc="787480A4" w:tentative="1">
      <w:start w:val="1"/>
      <w:numFmt w:val="bullet"/>
      <w:lvlText w:val="•"/>
      <w:lvlJc w:val="left"/>
      <w:pPr>
        <w:tabs>
          <w:tab w:val="num" w:pos="5040"/>
        </w:tabs>
        <w:ind w:left="5040" w:hanging="360"/>
      </w:pPr>
      <w:rPr>
        <w:rFonts w:ascii="Arial" w:hAnsi="Arial" w:hint="default"/>
      </w:rPr>
    </w:lvl>
    <w:lvl w:ilvl="7" w:tplc="B0842444" w:tentative="1">
      <w:start w:val="1"/>
      <w:numFmt w:val="bullet"/>
      <w:lvlText w:val="•"/>
      <w:lvlJc w:val="left"/>
      <w:pPr>
        <w:tabs>
          <w:tab w:val="num" w:pos="5760"/>
        </w:tabs>
        <w:ind w:left="5760" w:hanging="360"/>
      </w:pPr>
      <w:rPr>
        <w:rFonts w:ascii="Arial" w:hAnsi="Arial" w:hint="default"/>
      </w:rPr>
    </w:lvl>
    <w:lvl w:ilvl="8" w:tplc="BD501A52"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5"/>
  </w:num>
  <w:num w:numId="3">
    <w:abstractNumId w:val="3"/>
  </w:num>
  <w:num w:numId="4">
    <w:abstractNumId w:val="2"/>
  </w:num>
  <w:num w:numId="5">
    <w:abstractNumId w:val="4"/>
  </w:num>
  <w:num w:numId="6">
    <w:abstractNumId w:val="9"/>
  </w:num>
  <w:num w:numId="7">
    <w:abstractNumId w:val="1"/>
  </w:num>
  <w:num w:numId="8">
    <w:abstractNumId w:val="9"/>
  </w:num>
  <w:num w:numId="9">
    <w:abstractNumId w:val="0"/>
  </w:num>
  <w:num w:numId="10">
    <w:abstractNumId w:val="9"/>
  </w:num>
  <w:num w:numId="11">
    <w:abstractNumId w:val="8"/>
  </w:num>
  <w:num w:numId="12">
    <w:abstractNumId w:val="8"/>
  </w:num>
  <w:num w:numId="13">
    <w:abstractNumId w:val="8"/>
  </w:num>
  <w:num w:numId="14">
    <w:abstractNumId w:val="10"/>
  </w:num>
  <w:num w:numId="15">
    <w:abstractNumId w:val="10"/>
  </w:num>
  <w:num w:numId="16">
    <w:abstractNumId w:val="10"/>
  </w:num>
  <w:num w:numId="17">
    <w:abstractNumId w:val="6"/>
  </w:num>
  <w:num w:numId="18">
    <w:abstractNumId w:val="11"/>
  </w:num>
  <w:num w:numId="19">
    <w:abstractNumId w:val="7"/>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D4"/>
    <w:rsid w:val="000013B7"/>
    <w:rsid w:val="000060FD"/>
    <w:rsid w:val="00007609"/>
    <w:rsid w:val="0001729E"/>
    <w:rsid w:val="00021262"/>
    <w:rsid w:val="00046D51"/>
    <w:rsid w:val="00052540"/>
    <w:rsid w:val="00055126"/>
    <w:rsid w:val="00071967"/>
    <w:rsid w:val="00080237"/>
    <w:rsid w:val="00092B4F"/>
    <w:rsid w:val="000C41C1"/>
    <w:rsid w:val="000D4244"/>
    <w:rsid w:val="000E2115"/>
    <w:rsid w:val="000E3A16"/>
    <w:rsid w:val="000F5F32"/>
    <w:rsid w:val="000F7237"/>
    <w:rsid w:val="00105E72"/>
    <w:rsid w:val="0010721E"/>
    <w:rsid w:val="00117E54"/>
    <w:rsid w:val="00136FDC"/>
    <w:rsid w:val="00167019"/>
    <w:rsid w:val="00171D9A"/>
    <w:rsid w:val="001759DD"/>
    <w:rsid w:val="00180F01"/>
    <w:rsid w:val="001935A7"/>
    <w:rsid w:val="00196620"/>
    <w:rsid w:val="001A3BB8"/>
    <w:rsid w:val="001F4EE5"/>
    <w:rsid w:val="00205E4D"/>
    <w:rsid w:val="00225570"/>
    <w:rsid w:val="00250EE8"/>
    <w:rsid w:val="002675D6"/>
    <w:rsid w:val="002756F6"/>
    <w:rsid w:val="002919CB"/>
    <w:rsid w:val="0029325A"/>
    <w:rsid w:val="00295AA0"/>
    <w:rsid w:val="002B6479"/>
    <w:rsid w:val="002C32FD"/>
    <w:rsid w:val="002D759D"/>
    <w:rsid w:val="002E0503"/>
    <w:rsid w:val="002E2C6C"/>
    <w:rsid w:val="002F5FEB"/>
    <w:rsid w:val="003234F7"/>
    <w:rsid w:val="0032386E"/>
    <w:rsid w:val="00323BFD"/>
    <w:rsid w:val="0033248D"/>
    <w:rsid w:val="00353FE0"/>
    <w:rsid w:val="003619E2"/>
    <w:rsid w:val="003644F0"/>
    <w:rsid w:val="00390102"/>
    <w:rsid w:val="003C3A02"/>
    <w:rsid w:val="003C70C6"/>
    <w:rsid w:val="003C7F53"/>
    <w:rsid w:val="003D48F5"/>
    <w:rsid w:val="00414211"/>
    <w:rsid w:val="00417DBB"/>
    <w:rsid w:val="00470D05"/>
    <w:rsid w:val="004747A8"/>
    <w:rsid w:val="00491F4D"/>
    <w:rsid w:val="004B49BD"/>
    <w:rsid w:val="004E28AB"/>
    <w:rsid w:val="004F2D11"/>
    <w:rsid w:val="00504272"/>
    <w:rsid w:val="00511EA0"/>
    <w:rsid w:val="0051688E"/>
    <w:rsid w:val="00545E7C"/>
    <w:rsid w:val="00566BCF"/>
    <w:rsid w:val="00593E46"/>
    <w:rsid w:val="005A3C0F"/>
    <w:rsid w:val="005B0533"/>
    <w:rsid w:val="005D76FF"/>
    <w:rsid w:val="005F02AC"/>
    <w:rsid w:val="006130D5"/>
    <w:rsid w:val="0062588B"/>
    <w:rsid w:val="00630A62"/>
    <w:rsid w:val="006555F8"/>
    <w:rsid w:val="006579C7"/>
    <w:rsid w:val="00673810"/>
    <w:rsid w:val="00693AC9"/>
    <w:rsid w:val="006B5DEB"/>
    <w:rsid w:val="006E47A7"/>
    <w:rsid w:val="0073593D"/>
    <w:rsid w:val="00735D8F"/>
    <w:rsid w:val="00753595"/>
    <w:rsid w:val="00772B9B"/>
    <w:rsid w:val="00781F80"/>
    <w:rsid w:val="0078482B"/>
    <w:rsid w:val="00796541"/>
    <w:rsid w:val="007C7EFD"/>
    <w:rsid w:val="007D660B"/>
    <w:rsid w:val="007F169C"/>
    <w:rsid w:val="007F702C"/>
    <w:rsid w:val="00815BAD"/>
    <w:rsid w:val="008218BE"/>
    <w:rsid w:val="00825172"/>
    <w:rsid w:val="00833CC6"/>
    <w:rsid w:val="00835B49"/>
    <w:rsid w:val="00844282"/>
    <w:rsid w:val="00854CDD"/>
    <w:rsid w:val="008615BB"/>
    <w:rsid w:val="00884A54"/>
    <w:rsid w:val="00896A2C"/>
    <w:rsid w:val="008B0516"/>
    <w:rsid w:val="008B0E2E"/>
    <w:rsid w:val="008B4AA2"/>
    <w:rsid w:val="008C2B1E"/>
    <w:rsid w:val="008D614B"/>
    <w:rsid w:val="008E0B73"/>
    <w:rsid w:val="008F0B8F"/>
    <w:rsid w:val="00951885"/>
    <w:rsid w:val="009568DC"/>
    <w:rsid w:val="0096412E"/>
    <w:rsid w:val="00964A69"/>
    <w:rsid w:val="009A002B"/>
    <w:rsid w:val="009A4C2E"/>
    <w:rsid w:val="009A5967"/>
    <w:rsid w:val="009B28D0"/>
    <w:rsid w:val="009E524A"/>
    <w:rsid w:val="009E55A2"/>
    <w:rsid w:val="00A04C05"/>
    <w:rsid w:val="00A219B5"/>
    <w:rsid w:val="00A27E44"/>
    <w:rsid w:val="00A41BED"/>
    <w:rsid w:val="00A42407"/>
    <w:rsid w:val="00A53E06"/>
    <w:rsid w:val="00A54346"/>
    <w:rsid w:val="00A70E68"/>
    <w:rsid w:val="00A725A1"/>
    <w:rsid w:val="00A830A2"/>
    <w:rsid w:val="00A93DDD"/>
    <w:rsid w:val="00AA54EB"/>
    <w:rsid w:val="00AB343B"/>
    <w:rsid w:val="00AC633D"/>
    <w:rsid w:val="00AD10B4"/>
    <w:rsid w:val="00AD62D8"/>
    <w:rsid w:val="00AF2383"/>
    <w:rsid w:val="00AF7ABE"/>
    <w:rsid w:val="00B052AD"/>
    <w:rsid w:val="00B26291"/>
    <w:rsid w:val="00B26D73"/>
    <w:rsid w:val="00B31FC5"/>
    <w:rsid w:val="00B32B71"/>
    <w:rsid w:val="00B40BD4"/>
    <w:rsid w:val="00B5230D"/>
    <w:rsid w:val="00B579E2"/>
    <w:rsid w:val="00B615A6"/>
    <w:rsid w:val="00B61824"/>
    <w:rsid w:val="00B63172"/>
    <w:rsid w:val="00B717BE"/>
    <w:rsid w:val="00B76E50"/>
    <w:rsid w:val="00BB1485"/>
    <w:rsid w:val="00BB736A"/>
    <w:rsid w:val="00BC1010"/>
    <w:rsid w:val="00BC1687"/>
    <w:rsid w:val="00C034AF"/>
    <w:rsid w:val="00C15AEE"/>
    <w:rsid w:val="00C279C9"/>
    <w:rsid w:val="00C45213"/>
    <w:rsid w:val="00C85504"/>
    <w:rsid w:val="00CA6D6C"/>
    <w:rsid w:val="00CB27D0"/>
    <w:rsid w:val="00CD30AD"/>
    <w:rsid w:val="00D12BAB"/>
    <w:rsid w:val="00D13F6E"/>
    <w:rsid w:val="00D15FF5"/>
    <w:rsid w:val="00D263AB"/>
    <w:rsid w:val="00D3063C"/>
    <w:rsid w:val="00D45AFD"/>
    <w:rsid w:val="00D50598"/>
    <w:rsid w:val="00D65159"/>
    <w:rsid w:val="00DA4A89"/>
    <w:rsid w:val="00DB0250"/>
    <w:rsid w:val="00DB24DD"/>
    <w:rsid w:val="00DD6D44"/>
    <w:rsid w:val="00DE4DC2"/>
    <w:rsid w:val="00DF3A2E"/>
    <w:rsid w:val="00E04EC0"/>
    <w:rsid w:val="00E14F3B"/>
    <w:rsid w:val="00E318E8"/>
    <w:rsid w:val="00E32789"/>
    <w:rsid w:val="00E33E45"/>
    <w:rsid w:val="00E54593"/>
    <w:rsid w:val="00E5746D"/>
    <w:rsid w:val="00E60377"/>
    <w:rsid w:val="00E60EA1"/>
    <w:rsid w:val="00E67B14"/>
    <w:rsid w:val="00E851D8"/>
    <w:rsid w:val="00E85664"/>
    <w:rsid w:val="00E93CD3"/>
    <w:rsid w:val="00E94A3F"/>
    <w:rsid w:val="00EB4F6E"/>
    <w:rsid w:val="00EC01DC"/>
    <w:rsid w:val="00ED01BD"/>
    <w:rsid w:val="00ED0BAB"/>
    <w:rsid w:val="00EE446A"/>
    <w:rsid w:val="00EF02B0"/>
    <w:rsid w:val="00EF0C5F"/>
    <w:rsid w:val="00EF1B34"/>
    <w:rsid w:val="00EF6847"/>
    <w:rsid w:val="00F004D8"/>
    <w:rsid w:val="00F10DCA"/>
    <w:rsid w:val="00F24BAB"/>
    <w:rsid w:val="00F252F7"/>
    <w:rsid w:val="00F3771D"/>
    <w:rsid w:val="00F441BF"/>
    <w:rsid w:val="00F61218"/>
    <w:rsid w:val="00F622ED"/>
    <w:rsid w:val="00F66820"/>
    <w:rsid w:val="00F66D96"/>
    <w:rsid w:val="00F870D6"/>
    <w:rsid w:val="00FA5F3E"/>
    <w:rsid w:val="00FA740F"/>
    <w:rsid w:val="00FB72DF"/>
    <w:rsid w:val="00FD6E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967"/>
    <w:pPr>
      <w:spacing w:before="40" w:after="160" w:line="260" w:lineRule="atLeast"/>
    </w:pPr>
  </w:style>
  <w:style w:type="paragraph" w:styleId="Heading1">
    <w:name w:val="heading 1"/>
    <w:basedOn w:val="Normal"/>
    <w:next w:val="Normal"/>
    <w:link w:val="Heading1Char"/>
    <w:qFormat/>
    <w:rsid w:val="00796541"/>
    <w:pPr>
      <w:spacing w:before="240" w:after="240" w:line="240" w:lineRule="auto"/>
      <w:outlineLvl w:val="0"/>
    </w:pPr>
    <w:rPr>
      <w:b/>
      <w:sz w:val="36"/>
      <w:szCs w:val="30"/>
    </w:rPr>
  </w:style>
  <w:style w:type="paragraph" w:styleId="Heading2">
    <w:name w:val="heading 2"/>
    <w:basedOn w:val="Normal"/>
    <w:next w:val="Normal"/>
    <w:link w:val="Heading2Char"/>
    <w:unhideWhenUsed/>
    <w:qFormat/>
    <w:rsid w:val="00171D9A"/>
    <w:pPr>
      <w:spacing w:before="120" w:after="113" w:line="340" w:lineRule="atLeast"/>
      <w:outlineLvl w:val="1"/>
    </w:pPr>
    <w:rPr>
      <w:b/>
      <w:sz w:val="30"/>
      <w:szCs w:val="30"/>
    </w:rPr>
  </w:style>
  <w:style w:type="paragraph" w:styleId="Heading3">
    <w:name w:val="heading 3"/>
    <w:basedOn w:val="Normal"/>
    <w:next w:val="Normal"/>
    <w:link w:val="Heading3Char"/>
    <w:unhideWhenUsed/>
    <w:qFormat/>
    <w:rsid w:val="00171D9A"/>
    <w:pPr>
      <w:spacing w:before="113" w:after="0" w:line="280" w:lineRule="atLeast"/>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5B49"/>
    <w:pPr>
      <w:spacing w:after="0" w:line="240" w:lineRule="auto"/>
    </w:pPr>
  </w:style>
  <w:style w:type="character" w:customStyle="1" w:styleId="HeaderChar">
    <w:name w:val="Header Char"/>
    <w:basedOn w:val="DefaultParagraphFont"/>
    <w:link w:val="Header"/>
    <w:uiPriority w:val="99"/>
    <w:semiHidden/>
    <w:rsid w:val="002919CB"/>
  </w:style>
  <w:style w:type="paragraph" w:styleId="Footer">
    <w:name w:val="footer"/>
    <w:basedOn w:val="Normal"/>
    <w:link w:val="FooterChar"/>
    <w:uiPriority w:val="99"/>
    <w:semiHidden/>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rsid w:val="009A5967"/>
    <w:rPr>
      <w:b/>
      <w:sz w:val="36"/>
      <w:szCs w:val="30"/>
    </w:rPr>
  </w:style>
  <w:style w:type="paragraph" w:styleId="ListBullet">
    <w:name w:val="List Bullet"/>
    <w:basedOn w:val="Normal"/>
    <w:uiPriority w:val="13"/>
    <w:rsid w:val="00F24BAB"/>
    <w:pPr>
      <w:numPr>
        <w:numId w:val="1"/>
      </w:numPr>
      <w:spacing w:after="40"/>
      <w:contextualSpacing/>
    </w:pPr>
  </w:style>
  <w:style w:type="paragraph" w:styleId="ListBullet2">
    <w:name w:val="List Bullet 2"/>
    <w:basedOn w:val="ListBullet"/>
    <w:uiPriority w:val="13"/>
    <w:rsid w:val="00F24BAB"/>
    <w:pPr>
      <w:numPr>
        <w:ilvl w:val="1"/>
      </w:numPr>
      <w:ind w:left="1134"/>
    </w:pPr>
  </w:style>
  <w:style w:type="paragraph" w:styleId="ListBullet3">
    <w:name w:val="List Bullet 3"/>
    <w:basedOn w:val="ListBullet"/>
    <w:uiPriority w:val="13"/>
    <w:rsid w:val="00F24BAB"/>
    <w:pPr>
      <w:numPr>
        <w:ilvl w:val="2"/>
      </w:numPr>
      <w:ind w:left="1418"/>
    </w:pPr>
  </w:style>
  <w:style w:type="character" w:customStyle="1" w:styleId="Heading2Char">
    <w:name w:val="Heading 2 Char"/>
    <w:basedOn w:val="DefaultParagraphFont"/>
    <w:link w:val="Heading2"/>
    <w:rsid w:val="009A5967"/>
    <w:rPr>
      <w:b/>
      <w:sz w:val="30"/>
      <w:szCs w:val="30"/>
    </w:rPr>
  </w:style>
  <w:style w:type="character" w:customStyle="1" w:styleId="Heading3Char">
    <w:name w:val="Heading 3 Char"/>
    <w:basedOn w:val="DefaultParagraphFont"/>
    <w:link w:val="Heading3"/>
    <w:rsid w:val="009A5967"/>
    <w:rPr>
      <w:b/>
      <w:sz w:val="24"/>
      <w:szCs w:val="24"/>
    </w:rPr>
  </w:style>
  <w:style w:type="table" w:styleId="TableGrid">
    <w:name w:val="Table Grid"/>
    <w:basedOn w:val="TableNormal"/>
    <w:uiPriority w:val="5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74"/>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74"/>
    <w:rsid w:val="004747A8"/>
    <w:rPr>
      <w:rFonts w:ascii="Calibri" w:hAnsi="Calibri" w:cs="Calibri"/>
      <w:color w:val="00000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uiPriority w:val="74"/>
    <w:rsid w:val="00171D9A"/>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uiPriority w:val="74"/>
    <w:rsid w:val="00171D9A"/>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ClassificationText">
    <w:name w:val="Classification Text"/>
    <w:basedOn w:val="BodyText"/>
    <w:uiPriority w:val="99"/>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WorkgroupName">
    <w:name w:val="Workgroup Name"/>
    <w:basedOn w:val="Workgroupheader"/>
    <w:uiPriority w:val="99"/>
    <w:qFormat/>
    <w:rsid w:val="00951885"/>
  </w:style>
  <w:style w:type="paragraph" w:styleId="ListNumber">
    <w:name w:val="List Number"/>
    <w:basedOn w:val="Normal"/>
    <w:uiPriority w:val="13"/>
    <w:rsid w:val="00F870D6"/>
    <w:pPr>
      <w:numPr>
        <w:numId w:val="10"/>
      </w:numPr>
      <w:spacing w:after="40" w:line="240" w:lineRule="auto"/>
      <w:contextualSpacing/>
    </w:pPr>
  </w:style>
  <w:style w:type="paragraph" w:styleId="ListNumber2">
    <w:name w:val="List Number 2"/>
    <w:basedOn w:val="Normal"/>
    <w:uiPriority w:val="13"/>
    <w:rsid w:val="00F870D6"/>
    <w:pPr>
      <w:numPr>
        <w:ilvl w:val="1"/>
        <w:numId w:val="10"/>
      </w:numPr>
      <w:spacing w:after="40" w:line="240" w:lineRule="auto"/>
      <w:contextualSpacing/>
    </w:pPr>
  </w:style>
  <w:style w:type="paragraph" w:styleId="ListNumber3">
    <w:name w:val="List Number 3"/>
    <w:basedOn w:val="Normal"/>
    <w:uiPriority w:val="13"/>
    <w:rsid w:val="00F870D6"/>
    <w:pPr>
      <w:numPr>
        <w:ilvl w:val="2"/>
        <w:numId w:val="10"/>
      </w:numPr>
      <w:spacing w:after="40" w:line="240" w:lineRule="auto"/>
      <w:contextualSpacing/>
    </w:pPr>
  </w:style>
  <w:style w:type="paragraph" w:customStyle="1" w:styleId="NumberedHeading1">
    <w:name w:val="Numbered Heading 1"/>
    <w:uiPriority w:val="1"/>
    <w:qFormat/>
    <w:rsid w:val="009A5967"/>
    <w:pPr>
      <w:numPr>
        <w:numId w:val="13"/>
      </w:numPr>
    </w:pPr>
    <w:rPr>
      <w:b/>
      <w:noProof/>
      <w:sz w:val="36"/>
      <w:szCs w:val="30"/>
    </w:rPr>
  </w:style>
  <w:style w:type="paragraph" w:customStyle="1" w:styleId="NumberedHeading2">
    <w:name w:val="Numbered Heading 2"/>
    <w:uiPriority w:val="1"/>
    <w:qFormat/>
    <w:rsid w:val="009A5967"/>
    <w:pPr>
      <w:numPr>
        <w:ilvl w:val="1"/>
        <w:numId w:val="13"/>
      </w:numPr>
    </w:pPr>
    <w:rPr>
      <w:b/>
      <w:noProof/>
      <w:sz w:val="30"/>
      <w:szCs w:val="30"/>
    </w:rPr>
  </w:style>
  <w:style w:type="paragraph" w:customStyle="1" w:styleId="NumberedHeading3">
    <w:name w:val="Numbered Heading 3"/>
    <w:uiPriority w:val="1"/>
    <w:qFormat/>
    <w:rsid w:val="009A5967"/>
    <w:pPr>
      <w:numPr>
        <w:ilvl w:val="2"/>
        <w:numId w:val="13"/>
      </w:numPr>
    </w:pPr>
    <w:rPr>
      <w:b/>
      <w:noProof/>
      <w:sz w:val="24"/>
      <w:szCs w:val="24"/>
    </w:rPr>
  </w:style>
  <w:style w:type="paragraph" w:customStyle="1" w:styleId="NumberedParagraphLevel1">
    <w:name w:val="Numbered Paragraph Level 1"/>
    <w:uiPriority w:val="1"/>
    <w:qFormat/>
    <w:rsid w:val="009A5967"/>
    <w:pPr>
      <w:numPr>
        <w:numId w:val="16"/>
      </w:numPr>
    </w:pPr>
    <w:rPr>
      <w:noProof/>
    </w:rPr>
  </w:style>
  <w:style w:type="paragraph" w:customStyle="1" w:styleId="NumberedParagraphLevel2">
    <w:name w:val="Numbered Paragraph Level 2"/>
    <w:uiPriority w:val="1"/>
    <w:qFormat/>
    <w:rsid w:val="009A5967"/>
    <w:pPr>
      <w:numPr>
        <w:ilvl w:val="1"/>
        <w:numId w:val="16"/>
      </w:numPr>
    </w:pPr>
    <w:rPr>
      <w:noProof/>
    </w:rPr>
  </w:style>
  <w:style w:type="paragraph" w:customStyle="1" w:styleId="NumberedParagraphLevel3">
    <w:name w:val="Numbered Paragraph Level 3"/>
    <w:uiPriority w:val="1"/>
    <w:qFormat/>
    <w:rsid w:val="009A5967"/>
    <w:pPr>
      <w:numPr>
        <w:ilvl w:val="2"/>
        <w:numId w:val="16"/>
      </w:numPr>
    </w:pPr>
    <w:rPr>
      <w:noProof/>
    </w:rPr>
  </w:style>
  <w:style w:type="paragraph" w:customStyle="1" w:styleId="Default">
    <w:name w:val="Default"/>
    <w:rsid w:val="00DF3A2E"/>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uiPriority w:val="34"/>
    <w:qFormat/>
    <w:rsid w:val="00470D05"/>
    <w:pPr>
      <w:ind w:left="720"/>
      <w:contextualSpacing/>
    </w:pPr>
  </w:style>
  <w:style w:type="character" w:styleId="CommentReference">
    <w:name w:val="annotation reference"/>
    <w:basedOn w:val="DefaultParagraphFont"/>
    <w:uiPriority w:val="99"/>
    <w:semiHidden/>
    <w:unhideWhenUsed/>
    <w:rsid w:val="008C2B1E"/>
    <w:rPr>
      <w:sz w:val="16"/>
      <w:szCs w:val="16"/>
    </w:rPr>
  </w:style>
  <w:style w:type="paragraph" w:styleId="CommentText">
    <w:name w:val="annotation text"/>
    <w:basedOn w:val="Normal"/>
    <w:link w:val="CommentTextChar"/>
    <w:uiPriority w:val="99"/>
    <w:semiHidden/>
    <w:unhideWhenUsed/>
    <w:rsid w:val="008C2B1E"/>
    <w:pPr>
      <w:spacing w:line="240" w:lineRule="auto"/>
    </w:pPr>
    <w:rPr>
      <w:sz w:val="20"/>
      <w:szCs w:val="20"/>
    </w:rPr>
  </w:style>
  <w:style w:type="character" w:customStyle="1" w:styleId="CommentTextChar">
    <w:name w:val="Comment Text Char"/>
    <w:basedOn w:val="DefaultParagraphFont"/>
    <w:link w:val="CommentText"/>
    <w:uiPriority w:val="99"/>
    <w:semiHidden/>
    <w:rsid w:val="008C2B1E"/>
    <w:rPr>
      <w:sz w:val="20"/>
      <w:szCs w:val="20"/>
    </w:rPr>
  </w:style>
  <w:style w:type="paragraph" w:styleId="CommentSubject">
    <w:name w:val="annotation subject"/>
    <w:basedOn w:val="CommentText"/>
    <w:next w:val="CommentText"/>
    <w:link w:val="CommentSubjectChar"/>
    <w:uiPriority w:val="99"/>
    <w:semiHidden/>
    <w:unhideWhenUsed/>
    <w:rsid w:val="008C2B1E"/>
    <w:rPr>
      <w:b/>
      <w:bCs/>
    </w:rPr>
  </w:style>
  <w:style w:type="character" w:customStyle="1" w:styleId="CommentSubjectChar">
    <w:name w:val="Comment Subject Char"/>
    <w:basedOn w:val="CommentTextChar"/>
    <w:link w:val="CommentSubject"/>
    <w:uiPriority w:val="99"/>
    <w:semiHidden/>
    <w:rsid w:val="008C2B1E"/>
    <w:rPr>
      <w:b/>
      <w:bCs/>
      <w:sz w:val="20"/>
      <w:szCs w:val="20"/>
    </w:rPr>
  </w:style>
  <w:style w:type="paragraph" w:styleId="FootnoteText">
    <w:name w:val="footnote text"/>
    <w:basedOn w:val="Normal"/>
    <w:link w:val="FootnoteTextChar"/>
    <w:uiPriority w:val="99"/>
    <w:semiHidden/>
    <w:unhideWhenUsed/>
    <w:rsid w:val="006130D5"/>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6130D5"/>
    <w:rPr>
      <w:sz w:val="20"/>
      <w:szCs w:val="20"/>
    </w:rPr>
  </w:style>
  <w:style w:type="character" w:styleId="FootnoteReference">
    <w:name w:val="footnote reference"/>
    <w:basedOn w:val="DefaultParagraphFont"/>
    <w:uiPriority w:val="99"/>
    <w:semiHidden/>
    <w:unhideWhenUsed/>
    <w:rsid w:val="006130D5"/>
    <w:rPr>
      <w:vertAlign w:val="superscript"/>
    </w:rPr>
  </w:style>
  <w:style w:type="character" w:styleId="Hyperlink">
    <w:name w:val="Hyperlink"/>
    <w:basedOn w:val="DefaultParagraphFont"/>
    <w:uiPriority w:val="99"/>
    <w:unhideWhenUsed/>
    <w:rsid w:val="00EF02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125214">
      <w:bodyDiv w:val="1"/>
      <w:marLeft w:val="0"/>
      <w:marRight w:val="0"/>
      <w:marTop w:val="0"/>
      <w:marBottom w:val="0"/>
      <w:divBdr>
        <w:top w:val="none" w:sz="0" w:space="0" w:color="auto"/>
        <w:left w:val="none" w:sz="0" w:space="0" w:color="auto"/>
        <w:bottom w:val="none" w:sz="0" w:space="0" w:color="auto"/>
        <w:right w:val="none" w:sz="0" w:space="0" w:color="auto"/>
      </w:divBdr>
      <w:divsChild>
        <w:div w:id="202860451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mbie.govt.nz/info-services/sectors-industries/technology-communications/communications/telecommunications-relay-servi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F0B43-F1BE-4A8E-B7A3-3187E185C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A1352D35.dotm</Template>
  <TotalTime>0</TotalTime>
  <Pages>11</Pages>
  <Words>3033</Words>
  <Characters>16288</Characters>
  <Application>Microsoft Office Word</Application>
  <DocSecurity>4</DocSecurity>
  <Lines>509</Lines>
  <Paragraphs>276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2018-11-03T02:51:00Z</dcterms:created>
  <dcterms:modified xsi:type="dcterms:W3CDTF">2018-11-03T02:51:00Z</dcterms:modified>
</cp:coreProperties>
</file>