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77777777" w:rsidR="00496D62" w:rsidRPr="00496D62" w:rsidRDefault="00496D62" w:rsidP="00532EBA">
      <w:pPr>
        <w:spacing w:after="120" w:line="240" w:lineRule="auto"/>
        <w:outlineLvl w:val="0"/>
        <w:rPr>
          <w:rFonts w:ascii="Calibri" w:eastAsia="Times New Roman" w:hAnsi="Calibri" w:cs="Times New Roman"/>
          <w:b/>
          <w:color w:val="006272"/>
          <w:sz w:val="56"/>
          <w:szCs w:val="28"/>
          <w:lang w:eastAsia="ko-KR"/>
        </w:rPr>
      </w:pPr>
      <w:r w:rsidRPr="00496D62">
        <w:rPr>
          <w:rFonts w:ascii="Calibri" w:eastAsia="Times New Roman" w:hAnsi="Calibri" w:cs="Times New Roman"/>
          <w:b/>
          <w:color w:val="006272"/>
          <w:sz w:val="56"/>
          <w:szCs w:val="28"/>
          <w:lang w:eastAsia="ko-KR"/>
        </w:rPr>
        <w:t>Submission template</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00205EA8" w14:textId="008252EE" w:rsidR="00496D62" w:rsidRDefault="00496D62" w:rsidP="00496D62">
      <w:pPr>
        <w:spacing w:after="120" w:line="240" w:lineRule="auto"/>
        <w:rPr>
          <w:rFonts w:ascii="Calibri" w:eastAsia="Times New Roman" w:hAnsi="Calibri" w:cs="Times New Roman"/>
          <w:b/>
          <w:color w:val="006272"/>
          <w:sz w:val="30"/>
          <w:lang w:eastAsia="ko-KR"/>
        </w:rPr>
      </w:pPr>
      <w:r w:rsidRPr="00496D62">
        <w:rPr>
          <w:rFonts w:ascii="Calibri" w:eastAsia="Times New Roman" w:hAnsi="Calibri" w:cs="Times New Roman"/>
          <w:b/>
          <w:color w:val="006272"/>
          <w:sz w:val="30"/>
          <w:lang w:eastAsia="ko-KR"/>
        </w:rPr>
        <w:t xml:space="preserve">Consultation on regulations </w:t>
      </w:r>
      <w:r w:rsidR="00E1416F">
        <w:rPr>
          <w:rFonts w:ascii="Calibri" w:eastAsia="Times New Roman" w:hAnsi="Calibri" w:cs="Times New Roman"/>
          <w:b/>
          <w:color w:val="006272"/>
          <w:sz w:val="30"/>
          <w:lang w:eastAsia="ko-KR"/>
        </w:rPr>
        <w:t>under</w:t>
      </w:r>
      <w:r w:rsidR="001D04B0">
        <w:rPr>
          <w:rFonts w:ascii="Calibri" w:eastAsia="Times New Roman" w:hAnsi="Calibri" w:cs="Times New Roman"/>
          <w:b/>
          <w:color w:val="006272"/>
          <w:sz w:val="30"/>
          <w:lang w:eastAsia="ko-KR"/>
        </w:rPr>
        <w:t xml:space="preserve"> </w:t>
      </w:r>
      <w:r w:rsidRPr="00496D62">
        <w:rPr>
          <w:rFonts w:ascii="Calibri" w:eastAsia="Times New Roman" w:hAnsi="Calibri" w:cs="Times New Roman"/>
          <w:b/>
          <w:color w:val="006272"/>
          <w:sz w:val="30"/>
          <w:lang w:eastAsia="ko-KR"/>
        </w:rPr>
        <w:t>the Incorporated Societies Act 2022</w:t>
      </w:r>
    </w:p>
    <w:p w14:paraId="5F44E940" w14:textId="386AF811" w:rsidR="00496D62" w:rsidRPr="00496D62" w:rsidRDefault="00496D62" w:rsidP="00496D62">
      <w:pPr>
        <w:spacing w:after="120" w:line="240" w:lineRule="auto"/>
        <w:rPr>
          <w:rFonts w:ascii="Calibri" w:eastAsia="Times New Roman" w:hAnsi="Calibri" w:cs="Times New Roman"/>
          <w:lang w:eastAsia="ko-KR"/>
        </w:rPr>
      </w:pPr>
      <w:r w:rsidRPr="00496D62">
        <w:rPr>
          <w:rFonts w:ascii="Calibri" w:eastAsia="Times New Roman" w:hAnsi="Calibri" w:cs="Times New Roman"/>
          <w:lang w:eastAsia="ko-KR"/>
        </w:rPr>
        <w:t>This is the submission template for responding to the</w:t>
      </w:r>
      <w:r w:rsidR="001D04B0" w:rsidRPr="001D04B0">
        <w:t xml:space="preserve"> </w:t>
      </w:r>
      <w:r w:rsidR="001D04B0">
        <w:rPr>
          <w:rFonts w:ascii="Calibri" w:eastAsia="Times New Roman" w:hAnsi="Calibri" w:cs="Times New Roman"/>
          <w:lang w:eastAsia="ko-KR"/>
        </w:rPr>
        <w:t>consultation document</w:t>
      </w:r>
      <w:r w:rsidR="001D04B0" w:rsidRPr="001D04B0">
        <w:rPr>
          <w:rFonts w:ascii="Calibri" w:eastAsia="Times New Roman" w:hAnsi="Calibri" w:cs="Times New Roman"/>
          <w:lang w:eastAsia="ko-KR"/>
        </w:rPr>
        <w:t xml:space="preserve"> on </w:t>
      </w:r>
      <w:r w:rsidR="00E1416F">
        <w:rPr>
          <w:rFonts w:ascii="Calibri" w:eastAsia="Times New Roman" w:hAnsi="Calibri" w:cs="Times New Roman"/>
          <w:lang w:eastAsia="ko-KR"/>
        </w:rPr>
        <w:t xml:space="preserve">proposed </w:t>
      </w:r>
      <w:r w:rsidR="001D04B0" w:rsidRPr="001D04B0">
        <w:rPr>
          <w:rFonts w:ascii="Calibri" w:eastAsia="Times New Roman" w:hAnsi="Calibri" w:cs="Times New Roman"/>
          <w:lang w:eastAsia="ko-KR"/>
        </w:rPr>
        <w:t xml:space="preserve">regulations </w:t>
      </w:r>
      <w:r w:rsidR="00E1416F">
        <w:rPr>
          <w:rFonts w:ascii="Calibri" w:eastAsia="Times New Roman" w:hAnsi="Calibri" w:cs="Times New Roman"/>
          <w:lang w:eastAsia="ko-KR"/>
        </w:rPr>
        <w:t>under</w:t>
      </w:r>
      <w:r w:rsidR="001D04B0" w:rsidRPr="001D04B0">
        <w:rPr>
          <w:rFonts w:ascii="Calibri" w:eastAsia="Times New Roman" w:hAnsi="Calibri" w:cs="Times New Roman"/>
          <w:lang w:eastAsia="ko-KR"/>
        </w:rPr>
        <w:t xml:space="preserve"> the Incorporated Societies Act 2022</w:t>
      </w:r>
      <w:r w:rsidR="001D04B0">
        <w:rPr>
          <w:rFonts w:ascii="Calibri" w:eastAsia="Times New Roman" w:hAnsi="Calibri" w:cs="Times New Roman"/>
          <w:lang w:eastAsia="ko-KR"/>
        </w:rPr>
        <w:t xml:space="preserve">. </w:t>
      </w:r>
      <w:r w:rsidRPr="00496D62">
        <w:rPr>
          <w:rFonts w:ascii="Calibri" w:eastAsia="Times New Roman" w:hAnsi="Calibri" w:cs="Times New Roman"/>
          <w:lang w:eastAsia="ko-KR"/>
        </w:rPr>
        <w:t>The Ministry of Business, Innovation and Employment (</w:t>
      </w:r>
      <w:r w:rsidRPr="00496D62">
        <w:rPr>
          <w:rFonts w:ascii="Calibri" w:eastAsia="Times New Roman" w:hAnsi="Calibri" w:cs="Times New Roman"/>
          <w:b/>
          <w:bCs/>
          <w:lang w:eastAsia="ko-KR"/>
        </w:rPr>
        <w:t>MBIE</w:t>
      </w:r>
      <w:r w:rsidRPr="00496D62">
        <w:rPr>
          <w:rFonts w:ascii="Calibri" w:eastAsia="Times New Roman" w:hAnsi="Calibri" w:cs="Times New Roman"/>
          <w:lang w:eastAsia="ko-KR"/>
        </w:rPr>
        <w:t xml:space="preserve">) seeks your comments by </w:t>
      </w:r>
      <w:r w:rsidRPr="00496D62">
        <w:rPr>
          <w:rFonts w:ascii="Calibri" w:eastAsia="Times New Roman" w:hAnsi="Calibri" w:cs="Times New Roman"/>
          <w:b/>
          <w:bCs/>
          <w:lang w:eastAsia="ko-KR"/>
        </w:rPr>
        <w:t>5pm on</w:t>
      </w:r>
      <w:r w:rsidRPr="00496D62">
        <w:rPr>
          <w:rFonts w:ascii="Calibri" w:eastAsia="Times New Roman" w:hAnsi="Calibri" w:cs="Times New Roman"/>
          <w:b/>
          <w:lang w:eastAsia="ko-KR"/>
        </w:rPr>
        <w:t xml:space="preserve"> </w:t>
      </w:r>
      <w:r w:rsidR="00E1416F">
        <w:rPr>
          <w:rFonts w:ascii="Calibri" w:eastAsia="Times New Roman" w:hAnsi="Calibri" w:cs="Times New Roman"/>
          <w:b/>
          <w:lang w:eastAsia="ko-KR"/>
        </w:rPr>
        <w:t xml:space="preserve">Tuesday, </w:t>
      </w:r>
      <w:r w:rsidRPr="00496D62">
        <w:rPr>
          <w:rFonts w:ascii="Calibri" w:eastAsia="Times New Roman" w:hAnsi="Calibri" w:cs="Times New Roman"/>
          <w:b/>
          <w:lang w:eastAsia="ko-KR"/>
        </w:rPr>
        <w:t>2</w:t>
      </w:r>
      <w:r w:rsidR="001D04B0">
        <w:rPr>
          <w:rFonts w:ascii="Calibri" w:eastAsia="Times New Roman" w:hAnsi="Calibri" w:cs="Times New Roman"/>
          <w:b/>
          <w:lang w:eastAsia="ko-KR"/>
        </w:rPr>
        <w:t>2</w:t>
      </w:r>
      <w:r w:rsidRPr="00496D62">
        <w:rPr>
          <w:rFonts w:ascii="Calibri" w:eastAsia="Times New Roman" w:hAnsi="Calibri" w:cs="Times New Roman"/>
          <w:b/>
          <w:lang w:eastAsia="ko-KR"/>
        </w:rPr>
        <w:t xml:space="preserve"> </w:t>
      </w:r>
      <w:r w:rsidR="001D04B0">
        <w:rPr>
          <w:rFonts w:ascii="Calibri" w:eastAsia="Times New Roman" w:hAnsi="Calibri" w:cs="Times New Roman"/>
          <w:b/>
          <w:lang w:eastAsia="ko-KR"/>
        </w:rPr>
        <w:t>November</w:t>
      </w:r>
      <w:r w:rsidRPr="00496D62">
        <w:rPr>
          <w:rFonts w:ascii="Calibri" w:eastAsia="Times New Roman" w:hAnsi="Calibri" w:cs="Times New Roman"/>
          <w:b/>
          <w:lang w:eastAsia="ko-KR"/>
        </w:rPr>
        <w:t xml:space="preserve"> 2022</w:t>
      </w:r>
      <w:r w:rsidRPr="00496D62">
        <w:rPr>
          <w:rFonts w:ascii="Calibri" w:eastAsia="Times New Roman" w:hAnsi="Calibri" w:cs="Calibri"/>
          <w:lang w:eastAsia="ko-KR"/>
        </w:rPr>
        <w:t>.</w:t>
      </w:r>
      <w:r w:rsidRPr="00496D62">
        <w:rPr>
          <w:rFonts w:ascii="Calibri" w:eastAsia="Times New Roman" w:hAnsi="Calibri" w:cs="Calibri"/>
          <w:i/>
          <w:lang w:eastAsia="ko-KR"/>
        </w:rPr>
        <w:t xml:space="preserve"> </w:t>
      </w:r>
    </w:p>
    <w:p w14:paraId="71B531F6" w14:textId="77777777" w:rsidR="00496D62" w:rsidRPr="00496D62" w:rsidRDefault="00496D62" w:rsidP="00496D62">
      <w:pPr>
        <w:spacing w:before="120" w:after="120" w:line="240" w:lineRule="auto"/>
        <w:rPr>
          <w:rFonts w:ascii="Calibri" w:eastAsia="Times New Roman" w:hAnsi="Calibri" w:cs="Times New Roman"/>
          <w:lang w:eastAsia="ko-KR"/>
        </w:rPr>
      </w:pPr>
      <w:r w:rsidRPr="00496D62">
        <w:rPr>
          <w:rFonts w:ascii="Calibri" w:eastAsia="Times New Roman" w:hAnsi="Calibri" w:cs="Times New Roman"/>
          <w:lang w:eastAsia="ko-KR"/>
        </w:rPr>
        <w:t>Please make your submission as follows:</w:t>
      </w:r>
    </w:p>
    <w:p w14:paraId="5CB94B93" w14:textId="4152A4C8"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Fill out</w:t>
      </w:r>
      <w:r w:rsidRPr="0053388D">
        <w:rPr>
          <w:rFonts w:ascii="Calibri" w:eastAsia="Times New Roman" w:hAnsi="Calibri" w:cs="Times New Roman"/>
          <w:lang w:eastAsia="ko-KR"/>
        </w:rPr>
        <w:t xml:space="preserve"> your </w:t>
      </w:r>
      <w:r w:rsidR="001D04B0" w:rsidRPr="0053388D">
        <w:rPr>
          <w:rFonts w:ascii="Calibri" w:eastAsia="Times New Roman" w:hAnsi="Calibri" w:cs="Times New Roman"/>
          <w:lang w:eastAsia="ko-KR"/>
        </w:rPr>
        <w:t>details under the</w:t>
      </w:r>
      <w:r w:rsidRPr="0053388D">
        <w:rPr>
          <w:rFonts w:ascii="Calibri" w:eastAsia="Times New Roman" w:hAnsi="Calibri" w:cs="Times New Roman"/>
          <w:lang w:eastAsia="ko-KR"/>
        </w:rPr>
        <w:t xml:space="preserve"> “Your name and organisation”</w:t>
      </w:r>
      <w:r w:rsidR="001D04B0" w:rsidRPr="0053388D">
        <w:rPr>
          <w:rFonts w:ascii="Calibri" w:eastAsia="Times New Roman" w:hAnsi="Calibri" w:cs="Times New Roman"/>
          <w:lang w:eastAsia="ko-KR"/>
        </w:rPr>
        <w:t xml:space="preserve"> heading</w:t>
      </w:r>
      <w:r w:rsidR="00E1416F">
        <w:rPr>
          <w:rFonts w:ascii="Calibri" w:eastAsia="Times New Roman" w:hAnsi="Calibri" w:cs="Times New Roman"/>
          <w:lang w:eastAsia="ko-KR"/>
        </w:rPr>
        <w:t xml:space="preserve"> and</w:t>
      </w:r>
      <w:r w:rsidR="00532EBA">
        <w:rPr>
          <w:rFonts w:ascii="Calibri" w:eastAsia="Times New Roman" w:hAnsi="Calibri" w:cs="Times New Roman"/>
          <w:lang w:eastAsia="ko-KR"/>
        </w:rPr>
        <w:t>, if applicable,</w:t>
      </w:r>
      <w:r w:rsidR="00E1416F">
        <w:rPr>
          <w:rFonts w:ascii="Calibri" w:eastAsia="Times New Roman" w:hAnsi="Calibri" w:cs="Times New Roman"/>
          <w:lang w:eastAsia="ko-KR"/>
        </w:rPr>
        <w:t xml:space="preserve"> </w:t>
      </w:r>
      <w:r w:rsidR="00E963CE">
        <w:rPr>
          <w:rFonts w:ascii="Calibri" w:eastAsia="Times New Roman" w:hAnsi="Calibri" w:cs="Times New Roman"/>
          <w:lang w:eastAsia="ko-KR"/>
        </w:rPr>
        <w:t xml:space="preserve">check the boxes underneath on privacy and confidentiality. </w:t>
      </w:r>
      <w:r w:rsidR="001D04B0" w:rsidRPr="0053388D">
        <w:rPr>
          <w:rFonts w:ascii="Calibri" w:eastAsia="Times New Roman" w:hAnsi="Calibri" w:cs="Times New Roman"/>
          <w:lang w:eastAsia="ko-KR"/>
        </w:rPr>
        <w:t xml:space="preserve"> </w:t>
      </w:r>
    </w:p>
    <w:p w14:paraId="71A54DBB" w14:textId="5FD6635A"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 xml:space="preserve">Fill out your responses to the discussion document questions in the table: “Responses to </w:t>
      </w:r>
      <w:r w:rsidR="001D04B0">
        <w:rPr>
          <w:rFonts w:ascii="Calibri" w:eastAsia="Times New Roman" w:hAnsi="Calibri" w:cs="Times New Roman"/>
          <w:lang w:eastAsia="ko-KR"/>
        </w:rPr>
        <w:t>consultation</w:t>
      </w:r>
      <w:r w:rsidRPr="001D04B0">
        <w:rPr>
          <w:rFonts w:ascii="Calibri" w:eastAsia="Times New Roman" w:hAnsi="Calibri" w:cs="Times New Roman"/>
          <w:lang w:eastAsia="ko-KR"/>
        </w:rPr>
        <w:t xml:space="preserve"> document questions”. Your submission may respond to any or all of the questions. Where possible, please include evidence to support your views, for example references to independent research, facts and figures, or relevant examples.</w:t>
      </w:r>
      <w:r w:rsidR="0053388D">
        <w:rPr>
          <w:rFonts w:ascii="Calibri" w:eastAsia="Times New Roman" w:hAnsi="Calibri" w:cs="Times New Roman"/>
          <w:lang w:eastAsia="ko-KR"/>
        </w:rPr>
        <w:t xml:space="preserve"> </w:t>
      </w:r>
      <w:r w:rsidRPr="0053388D">
        <w:rPr>
          <w:rFonts w:ascii="Calibri" w:eastAsia="Times New Roman" w:hAnsi="Calibri" w:cs="Times New Roman"/>
          <w:lang w:eastAsia="ko-KR"/>
        </w:rPr>
        <w:t xml:space="preserve">If you would like to make other comments not covered by the questions, please provide these in the “Other comments” section. </w:t>
      </w:r>
    </w:p>
    <w:p w14:paraId="7A9E2C06" w14:textId="41D79914" w:rsidR="00D47FF3" w:rsidRPr="00D47FF3" w:rsidRDefault="00532EBA" w:rsidP="00D47FF3">
      <w:pPr>
        <w:pStyle w:val="ListParagraph"/>
        <w:numPr>
          <w:ilvl w:val="0"/>
          <w:numId w:val="2"/>
        </w:numPr>
        <w:spacing w:before="120" w:after="60" w:line="270" w:lineRule="exact"/>
        <w:ind w:hanging="357"/>
        <w:contextualSpacing w:val="0"/>
      </w:pPr>
      <w:r>
        <w:rPr>
          <w:rFonts w:ascii="Calibri" w:eastAsia="Times New Roman" w:hAnsi="Calibri" w:cs="Times New Roman"/>
          <w:lang w:eastAsia="ko-KR"/>
        </w:rPr>
        <w:t>Before</w:t>
      </w:r>
      <w:r w:rsidR="00D47FF3">
        <w:rPr>
          <w:rFonts w:ascii="Calibri" w:eastAsia="Times New Roman" w:hAnsi="Calibri" w:cs="Times New Roman"/>
          <w:lang w:eastAsia="ko-KR"/>
        </w:rPr>
        <w:t xml:space="preserve"> sending your submission:</w:t>
      </w:r>
    </w:p>
    <w:p w14:paraId="1962A3A8" w14:textId="79FEF418" w:rsidR="00D47FF3" w:rsidRDefault="0053388D" w:rsidP="00D47FF3">
      <w:pPr>
        <w:pStyle w:val="ListParagraph"/>
        <w:numPr>
          <w:ilvl w:val="1"/>
          <w:numId w:val="2"/>
        </w:numPr>
        <w:spacing w:before="120" w:after="60" w:line="270" w:lineRule="exact"/>
        <w:ind w:hanging="357"/>
        <w:contextualSpacing w:val="0"/>
      </w:pPr>
      <w:r>
        <w:rPr>
          <w:rFonts w:ascii="Calibri" w:eastAsia="Times New Roman" w:hAnsi="Calibri" w:cs="Times New Roman"/>
          <w:lang w:eastAsia="ko-KR"/>
        </w:rPr>
        <w:t>d</w:t>
      </w:r>
      <w:r w:rsidR="00496D62" w:rsidRPr="00496D62">
        <w:t>elet</w:t>
      </w:r>
      <w:r w:rsidR="00D47FF3">
        <w:t xml:space="preserve">e </w:t>
      </w:r>
      <w:r w:rsidR="00496D62" w:rsidRPr="00496D62">
        <w:t>th</w:t>
      </w:r>
      <w:r w:rsidR="00E963CE">
        <w:t xml:space="preserve">is </w:t>
      </w:r>
      <w:r w:rsidR="00496D62" w:rsidRPr="00496D62">
        <w:t>first page of instructions</w:t>
      </w:r>
      <w:r w:rsidR="00D47FF3">
        <w:t>;</w:t>
      </w:r>
      <w:r w:rsidR="00532EBA">
        <w:t xml:space="preserve"> and</w:t>
      </w:r>
    </w:p>
    <w:p w14:paraId="4348B1B2" w14:textId="4770336D" w:rsidR="00D47FF3" w:rsidRDefault="00532EBA" w:rsidP="00D47FF3">
      <w:pPr>
        <w:pStyle w:val="ListParagraph"/>
        <w:numPr>
          <w:ilvl w:val="1"/>
          <w:numId w:val="2"/>
        </w:numPr>
        <w:spacing w:before="120" w:after="60" w:line="270" w:lineRule="exact"/>
        <w:ind w:hanging="357"/>
        <w:contextualSpacing w:val="0"/>
      </w:pPr>
      <w:r>
        <w:t>i</w:t>
      </w:r>
      <w:r w:rsidR="00D47FF3">
        <w:t>f your submission contains any confidential information, please:</w:t>
      </w:r>
    </w:p>
    <w:p w14:paraId="56D5DED1" w14:textId="11C98ABE" w:rsidR="00D47FF3" w:rsidRDefault="00D47FF3" w:rsidP="00D47FF3">
      <w:pPr>
        <w:pStyle w:val="ListParagraph"/>
        <w:numPr>
          <w:ilvl w:val="0"/>
          <w:numId w:val="11"/>
        </w:numPr>
        <w:spacing w:before="120" w:after="60" w:line="270" w:lineRule="exact"/>
        <w:ind w:hanging="357"/>
        <w:contextualSpacing w:val="0"/>
      </w:pPr>
      <w:r>
        <w:t>State this in the cover page or in the e-mail accompanying your submission, and set out clearly which parts you consider should be withheld and the grounds under the Official Information Act 1982 (</w:t>
      </w:r>
      <w:r w:rsidRPr="00D47FF3">
        <w:rPr>
          <w:b/>
          <w:bCs/>
        </w:rPr>
        <w:t>OIA</w:t>
      </w:r>
      <w:r>
        <w:t>) that you believe apply. MBIE will take such objections into account and will consult with submitters when responding to requests under the OIA.</w:t>
      </w:r>
    </w:p>
    <w:p w14:paraId="3413E5A4" w14:textId="5E6E550B" w:rsidR="00496D62" w:rsidRPr="00D47FF3" w:rsidRDefault="00D47FF3" w:rsidP="00532EBA">
      <w:pPr>
        <w:pStyle w:val="ListParagraph"/>
        <w:numPr>
          <w:ilvl w:val="0"/>
          <w:numId w:val="11"/>
        </w:numPr>
        <w:spacing w:before="120" w:after="120" w:line="270" w:lineRule="exact"/>
        <w:ind w:left="1077" w:hanging="357"/>
        <w:contextualSpacing w:val="0"/>
      </w:pPr>
      <w:r>
        <w:t>Indicate this on the front of your submission (eg the first page header may state “In Confidence”). Any confidential information should be clearly marked within the text of your submission (preferably as Microsoft Word comments).</w:t>
      </w:r>
    </w:p>
    <w:p w14:paraId="7D298B40" w14:textId="7D8470F5" w:rsidR="0053388D" w:rsidRPr="0053388D" w:rsidRDefault="00532EBA" w:rsidP="0053388D">
      <w:pPr>
        <w:pStyle w:val="ListParagraph"/>
        <w:numPr>
          <w:ilvl w:val="0"/>
          <w:numId w:val="2"/>
        </w:numPr>
        <w:spacing w:before="120" w:after="120" w:line="270" w:lineRule="exact"/>
        <w:rPr>
          <w:rFonts w:ascii="Calibri" w:eastAsia="Times New Roman" w:hAnsi="Calibri" w:cs="Times New Roman"/>
          <w:lang w:eastAsia="ko-KR"/>
        </w:rPr>
      </w:pPr>
      <w:r>
        <w:rPr>
          <w:rFonts w:ascii="Calibri" w:eastAsia="Times New Roman" w:hAnsi="Calibri" w:cs="Times New Roman"/>
          <w:lang w:eastAsia="ko-KR"/>
        </w:rPr>
        <w:t>Submit</w:t>
      </w:r>
      <w:r w:rsidR="0053388D">
        <w:rPr>
          <w:rFonts w:ascii="Calibri" w:eastAsia="Times New Roman" w:hAnsi="Calibri" w:cs="Times New Roman"/>
          <w:lang w:eastAsia="ko-KR"/>
        </w:rPr>
        <w:t xml:space="preserve"> your submission by:</w:t>
      </w:r>
    </w:p>
    <w:p w14:paraId="4F496719" w14:textId="20DF6D7E" w:rsidR="0053388D" w:rsidRDefault="0053388D" w:rsidP="0053388D">
      <w:pPr>
        <w:pStyle w:val="Default"/>
        <w:numPr>
          <w:ilvl w:val="0"/>
          <w:numId w:val="7"/>
        </w:numPr>
        <w:spacing w:after="68"/>
        <w:rPr>
          <w:rFonts w:ascii="Calibri" w:hAnsi="Calibri" w:cs="Calibri"/>
          <w:sz w:val="22"/>
          <w:szCs w:val="22"/>
        </w:rPr>
      </w:pPr>
      <w:r>
        <w:rPr>
          <w:rFonts w:ascii="Calibri" w:hAnsi="Calibri" w:cs="Calibri"/>
          <w:sz w:val="22"/>
          <w:szCs w:val="22"/>
        </w:rPr>
        <w:t xml:space="preserve">sending your submission as a Microsoft Word document to </w:t>
      </w:r>
      <w:hyperlink r:id="rId7" w:history="1">
        <w:r w:rsidRPr="004000EE">
          <w:rPr>
            <w:rStyle w:val="Hyperlink"/>
            <w:rFonts w:ascii="Calibri" w:hAnsi="Calibri" w:cs="Calibri"/>
            <w:b/>
            <w:bCs/>
            <w:i/>
            <w:iCs/>
            <w:sz w:val="22"/>
            <w:szCs w:val="22"/>
          </w:rPr>
          <w:t>societies@mbie.govt.nz</w:t>
        </w:r>
      </w:hyperlink>
      <w:r>
        <w:rPr>
          <w:rFonts w:ascii="Calibri" w:hAnsi="Calibri" w:cs="Calibri"/>
          <w:sz w:val="22"/>
          <w:szCs w:val="22"/>
        </w:rPr>
        <w:t>; or</w:t>
      </w:r>
    </w:p>
    <w:p w14:paraId="7389EB6B" w14:textId="426F9F91" w:rsidR="0053388D" w:rsidRDefault="0053388D" w:rsidP="0053388D">
      <w:pPr>
        <w:pStyle w:val="Default"/>
        <w:numPr>
          <w:ilvl w:val="0"/>
          <w:numId w:val="7"/>
        </w:numPr>
        <w:spacing w:after="68"/>
        <w:rPr>
          <w:rFonts w:ascii="Calibri" w:hAnsi="Calibri" w:cs="Calibri"/>
          <w:sz w:val="22"/>
          <w:szCs w:val="22"/>
        </w:rPr>
      </w:pPr>
      <w:r>
        <w:rPr>
          <w:rFonts w:ascii="Calibri" w:hAnsi="Calibri" w:cs="Calibri"/>
          <w:sz w:val="22"/>
          <w:szCs w:val="22"/>
        </w:rPr>
        <w:t xml:space="preserve">mailing your submission to: </w:t>
      </w:r>
    </w:p>
    <w:p w14:paraId="3B45E259" w14:textId="77777777" w:rsidR="0053388D" w:rsidRDefault="0053388D" w:rsidP="0053388D">
      <w:pPr>
        <w:pStyle w:val="Default"/>
        <w:ind w:left="720"/>
        <w:rPr>
          <w:rFonts w:ascii="Calibri" w:hAnsi="Calibri" w:cs="Calibri"/>
          <w:sz w:val="22"/>
          <w:szCs w:val="22"/>
        </w:rPr>
      </w:pPr>
      <w:r>
        <w:rPr>
          <w:rFonts w:ascii="Calibri" w:hAnsi="Calibri" w:cs="Calibri"/>
          <w:sz w:val="22"/>
          <w:szCs w:val="22"/>
        </w:rPr>
        <w:t xml:space="preserve">Corporate Governance and Intellectual Property Policy </w:t>
      </w:r>
    </w:p>
    <w:p w14:paraId="17BF9C87" w14:textId="77777777" w:rsidR="0053388D" w:rsidRDefault="0053388D" w:rsidP="0053388D">
      <w:pPr>
        <w:pStyle w:val="Default"/>
        <w:ind w:left="720"/>
        <w:rPr>
          <w:rFonts w:ascii="Calibri" w:hAnsi="Calibri" w:cs="Calibri"/>
          <w:sz w:val="22"/>
          <w:szCs w:val="22"/>
        </w:rPr>
      </w:pPr>
      <w:r>
        <w:rPr>
          <w:rFonts w:ascii="Calibri" w:hAnsi="Calibri" w:cs="Calibri"/>
          <w:sz w:val="22"/>
          <w:szCs w:val="22"/>
        </w:rPr>
        <w:t xml:space="preserve">Building, Resources and Markets </w:t>
      </w:r>
    </w:p>
    <w:p w14:paraId="0D19605C" w14:textId="030952F1" w:rsidR="0053388D" w:rsidRDefault="0053388D" w:rsidP="0053388D">
      <w:pPr>
        <w:pStyle w:val="Default"/>
        <w:ind w:left="720"/>
        <w:rPr>
          <w:rFonts w:ascii="Calibri" w:hAnsi="Calibri" w:cs="Calibri"/>
          <w:sz w:val="22"/>
          <w:szCs w:val="22"/>
        </w:rPr>
      </w:pPr>
      <w:r>
        <w:rPr>
          <w:rFonts w:ascii="Calibri" w:hAnsi="Calibri" w:cs="Calibri"/>
          <w:sz w:val="22"/>
          <w:szCs w:val="22"/>
        </w:rPr>
        <w:t xml:space="preserve">Ministry of Business, Innovation &amp; Employment PO Box 1473 </w:t>
      </w:r>
    </w:p>
    <w:p w14:paraId="0F006404" w14:textId="77777777" w:rsidR="00532EBA" w:rsidRDefault="0053388D" w:rsidP="00532EBA">
      <w:pPr>
        <w:pStyle w:val="ListParagraph"/>
        <w:spacing w:after="120" w:line="270" w:lineRule="exact"/>
        <w:rPr>
          <w:rFonts w:ascii="Calibri" w:hAnsi="Calibri" w:cs="Calibri"/>
        </w:rPr>
      </w:pPr>
      <w:r w:rsidRPr="0053388D">
        <w:rPr>
          <w:rFonts w:ascii="Calibri" w:hAnsi="Calibri" w:cs="Calibri"/>
        </w:rPr>
        <w:t>Wellington 6140</w:t>
      </w:r>
    </w:p>
    <w:p w14:paraId="51FBD063" w14:textId="09AB62F7" w:rsidR="00496D62" w:rsidRPr="00532EBA" w:rsidRDefault="0053388D" w:rsidP="00532EBA">
      <w:pPr>
        <w:pStyle w:val="ListParagraph"/>
        <w:spacing w:after="120" w:line="270" w:lineRule="exact"/>
        <w:rPr>
          <w:rFonts w:ascii="Calibri" w:hAnsi="Calibri" w:cs="Calibri"/>
        </w:rPr>
      </w:pPr>
      <w:r w:rsidRPr="00532EBA">
        <w:rPr>
          <w:rFonts w:ascii="Calibri" w:hAnsi="Calibri" w:cs="Calibri"/>
        </w:rPr>
        <w:t>New Zealand</w:t>
      </w:r>
    </w:p>
    <w:p w14:paraId="62AFC1D5" w14:textId="02B3B60C" w:rsidR="0053388D" w:rsidRPr="00496D62" w:rsidRDefault="00496D62" w:rsidP="00496D62">
      <w:pPr>
        <w:spacing w:after="0" w:line="240" w:lineRule="auto"/>
        <w:rPr>
          <w:rFonts w:ascii="Calibri" w:eastAsia="Times New Roman" w:hAnsi="Calibri" w:cs="Times New Roman"/>
          <w:lang w:eastAsia="ko-KR"/>
        </w:rPr>
      </w:pPr>
      <w:r w:rsidRPr="00496D62">
        <w:rPr>
          <w:rFonts w:ascii="Calibri" w:eastAsia="Times New Roman" w:hAnsi="Calibri" w:cs="Times New Roman"/>
          <w:lang w:eastAsia="ko-KR"/>
        </w:rPr>
        <w:t xml:space="preserve">Please direct any questions that you have in relation to the submissions process to </w:t>
      </w:r>
      <w:hyperlink r:id="rId8" w:history="1">
        <w:r w:rsidR="0053388D" w:rsidRPr="004000EE">
          <w:rPr>
            <w:rStyle w:val="Hyperlink"/>
            <w:rFonts w:ascii="Calibri" w:eastAsia="Times New Roman" w:hAnsi="Calibri" w:cs="Times New Roman"/>
            <w:lang w:eastAsia="ko-KR"/>
          </w:rPr>
          <w:t>societies@mbie.govt.nz</w:t>
        </w:r>
      </w:hyperlink>
      <w:r w:rsidR="0053388D">
        <w:rPr>
          <w:rFonts w:ascii="Calibri" w:eastAsia="Times New Roman" w:hAnsi="Calibri" w:cs="Times New Roman"/>
          <w:lang w:eastAsia="ko-KR"/>
        </w:rPr>
        <w:t>.</w:t>
      </w:r>
    </w:p>
    <w:p w14:paraId="070A788E" w14:textId="0C9C967F" w:rsidR="00496D62" w:rsidRDefault="00496D62" w:rsidP="00496D62">
      <w:pPr>
        <w:spacing w:after="0" w:line="240" w:lineRule="auto"/>
        <w:rPr>
          <w:rFonts w:ascii="Calibri" w:eastAsia="Times New Roman" w:hAnsi="Calibri" w:cs="Times New Roman"/>
          <w:lang w:eastAsia="ko-KR"/>
        </w:rPr>
      </w:pP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7BF99E2" w14:textId="5CEE5E5D" w:rsidR="00496D62" w:rsidRPr="00496D62" w:rsidRDefault="0053388D" w:rsidP="00532EBA">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sz w:val="20"/>
          <w:szCs w:val="20"/>
        </w:rPr>
      </w:pPr>
      <w:r w:rsidRPr="0053388D">
        <w:rPr>
          <w:sz w:val="20"/>
          <w:szCs w:val="20"/>
        </w:rPr>
        <w:t xml:space="preserve">Please note that, except for material that may be defamatory, MBIE intends to upload PDF copies of submissions received to MBIE’s website. MBIE will consider you to have consented to uploading by making a submission, unless you clearly specify otherwise in your submission. Submissions are subject to the </w:t>
      </w:r>
      <w:r w:rsidR="00D47FF3">
        <w:rPr>
          <w:sz w:val="20"/>
          <w:szCs w:val="20"/>
        </w:rPr>
        <w:t>OIA</w:t>
      </w:r>
      <w:r w:rsidRPr="0053388D">
        <w:rPr>
          <w:sz w:val="20"/>
          <w:szCs w:val="20"/>
        </w:rPr>
        <w:t xml:space="preserve"> and may, therefore, be released in part or full. The Privacy Act 2020 also applies.</w:t>
      </w:r>
    </w:p>
    <w:p w14:paraId="4C7F32B7" w14:textId="029A2BB4" w:rsidR="00496D62" w:rsidRPr="00496D62" w:rsidRDefault="00496D62" w:rsidP="00496D62">
      <w:pPr>
        <w:spacing w:after="0" w:line="240" w:lineRule="auto"/>
        <w:rPr>
          <w:rFonts w:ascii="Calibri" w:eastAsia="Times New Roman" w:hAnsi="Calibri" w:cs="Times New Roman"/>
          <w:i/>
          <w:lang w:eastAsia="ko-KR"/>
        </w:rPr>
      </w:pPr>
      <w:r w:rsidRPr="00496D62">
        <w:rPr>
          <w:rFonts w:ascii="Calibri" w:eastAsia="Times New Roman" w:hAnsi="Calibri" w:cs="Times New Roman"/>
          <w:b/>
          <w:color w:val="006272"/>
          <w:sz w:val="40"/>
          <w:szCs w:val="26"/>
          <w:lang w:eastAsia="ko-KR"/>
        </w:rPr>
        <w:lastRenderedPageBreak/>
        <w:t xml:space="preserve">Submission on </w:t>
      </w:r>
      <w:r w:rsidR="001D04B0">
        <w:rPr>
          <w:rFonts w:ascii="Calibri" w:eastAsia="Times New Roman" w:hAnsi="Calibri" w:cs="Times New Roman"/>
          <w:b/>
          <w:i/>
          <w:iCs/>
          <w:color w:val="006272"/>
          <w:sz w:val="40"/>
          <w:szCs w:val="26"/>
          <w:lang w:eastAsia="ko-KR"/>
        </w:rPr>
        <w:t>C</w:t>
      </w:r>
      <w:r w:rsidR="001D04B0" w:rsidRPr="001D04B0">
        <w:rPr>
          <w:rFonts w:ascii="Calibri" w:eastAsia="Times New Roman" w:hAnsi="Calibri" w:cs="Times New Roman"/>
          <w:b/>
          <w:i/>
          <w:iCs/>
          <w:color w:val="006272"/>
          <w:sz w:val="40"/>
          <w:szCs w:val="26"/>
          <w:lang w:eastAsia="ko-KR"/>
        </w:rPr>
        <w:t>onsultation on regulations for the Incorporated Societies Act 2022</w:t>
      </w:r>
    </w:p>
    <w:p w14:paraId="46C9787D" w14:textId="77777777" w:rsidR="00496D62" w:rsidRPr="00496D62" w:rsidRDefault="00496D62" w:rsidP="00496D62">
      <w:pPr>
        <w:spacing w:before="360" w:after="200" w:line="240" w:lineRule="auto"/>
        <w:outlineLvl w:val="2"/>
        <w:rPr>
          <w:rFonts w:ascii="Calibri" w:eastAsia="Times New Roman" w:hAnsi="Calibri" w:cs="Times New Roman"/>
          <w:b/>
          <w:color w:val="006272"/>
          <w:sz w:val="30"/>
          <w:lang w:eastAsia="ko-KR"/>
        </w:rPr>
      </w:pPr>
      <w:r w:rsidRPr="00496D62">
        <w:rPr>
          <w:rFonts w:ascii="Calibri" w:eastAsia="Times New Roman" w:hAnsi="Calibri" w:cs="Times New Roman"/>
          <w:b/>
          <w:color w:val="006272"/>
          <w:sz w:val="30"/>
          <w:lang w:eastAsia="ko-KR"/>
        </w:rP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58"/>
      </w:tblGrid>
      <w:tr w:rsidR="00496D62" w:rsidRPr="00496D62" w14:paraId="2CB5B2F1" w14:textId="77777777" w:rsidTr="007D182B">
        <w:tc>
          <w:tcPr>
            <w:tcW w:w="1668" w:type="dxa"/>
            <w:tcBorders>
              <w:left w:val="single" w:sz="4" w:space="0" w:color="006666"/>
            </w:tcBorders>
            <w:shd w:val="clear" w:color="auto" w:fill="auto"/>
          </w:tcPr>
          <w:p w14:paraId="3A201D5D"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Name</w:t>
            </w:r>
          </w:p>
        </w:tc>
        <w:tc>
          <w:tcPr>
            <w:tcW w:w="7618" w:type="dxa"/>
            <w:tcBorders>
              <w:right w:val="single" w:sz="4" w:space="0" w:color="006666"/>
            </w:tcBorders>
            <w:shd w:val="clear" w:color="auto" w:fill="auto"/>
          </w:tcPr>
          <w:p w14:paraId="7D135D56" w14:textId="77777777" w:rsidR="00496D62" w:rsidRPr="00496D62" w:rsidRDefault="00496D62" w:rsidP="00496D62">
            <w:pPr>
              <w:spacing w:after="0" w:line="240" w:lineRule="auto"/>
              <w:rPr>
                <w:rFonts w:ascii="Calibri" w:eastAsia="Times New Roman" w:hAnsi="Calibri" w:cs="Times New Roman"/>
                <w:lang w:eastAsia="ko-KR"/>
              </w:rPr>
            </w:pPr>
          </w:p>
          <w:p w14:paraId="6AF0A34D"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4D7C9787" w14:textId="77777777" w:rsidTr="007D182B">
        <w:tc>
          <w:tcPr>
            <w:tcW w:w="1668" w:type="dxa"/>
            <w:tcBorders>
              <w:left w:val="single" w:sz="4" w:space="0" w:color="006666"/>
            </w:tcBorders>
            <w:shd w:val="clear" w:color="auto" w:fill="auto"/>
          </w:tcPr>
          <w:p w14:paraId="519E85AA"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Organisation (if applicable)</w:t>
            </w:r>
          </w:p>
        </w:tc>
        <w:tc>
          <w:tcPr>
            <w:tcW w:w="7618" w:type="dxa"/>
            <w:tcBorders>
              <w:right w:val="single" w:sz="4" w:space="0" w:color="006666"/>
            </w:tcBorders>
            <w:shd w:val="clear" w:color="auto" w:fill="auto"/>
          </w:tcPr>
          <w:p w14:paraId="497ABADA" w14:textId="77777777" w:rsidR="00496D62" w:rsidRPr="00496D62" w:rsidRDefault="00496D62" w:rsidP="00496D62">
            <w:pPr>
              <w:spacing w:after="0" w:line="240" w:lineRule="auto"/>
              <w:rPr>
                <w:rFonts w:ascii="Calibri" w:eastAsia="Times New Roman" w:hAnsi="Calibri" w:cs="Times New Roman"/>
                <w:lang w:eastAsia="ko-KR"/>
              </w:rPr>
            </w:pPr>
          </w:p>
          <w:p w14:paraId="045F0CD9"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1C7A831F" w14:textId="77777777" w:rsidTr="007D182B">
        <w:tc>
          <w:tcPr>
            <w:tcW w:w="1668" w:type="dxa"/>
            <w:tcBorders>
              <w:left w:val="single" w:sz="4" w:space="0" w:color="006666"/>
            </w:tcBorders>
            <w:shd w:val="clear" w:color="auto" w:fill="auto"/>
          </w:tcPr>
          <w:p w14:paraId="3FCE06CF"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Contact details</w:t>
            </w:r>
          </w:p>
          <w:p w14:paraId="5DE81B33" w14:textId="77777777" w:rsidR="00496D62" w:rsidRPr="00496D62" w:rsidRDefault="00496D62" w:rsidP="00496D62">
            <w:pPr>
              <w:spacing w:after="0" w:line="240" w:lineRule="auto"/>
              <w:rPr>
                <w:rFonts w:ascii="Calibri" w:eastAsia="Times New Roman" w:hAnsi="Calibri" w:cs="Times New Roman"/>
                <w:b/>
                <w:bCs/>
                <w:lang w:eastAsia="ko-KR"/>
              </w:rPr>
            </w:pPr>
          </w:p>
        </w:tc>
        <w:tc>
          <w:tcPr>
            <w:tcW w:w="7618" w:type="dxa"/>
            <w:tcBorders>
              <w:right w:val="single" w:sz="4" w:space="0" w:color="006666"/>
            </w:tcBorders>
            <w:shd w:val="clear" w:color="auto" w:fill="auto"/>
          </w:tcPr>
          <w:p w14:paraId="2C6851DD" w14:textId="77777777" w:rsidR="00496D62" w:rsidRPr="00496D62" w:rsidRDefault="00496D62" w:rsidP="00496D62">
            <w:pPr>
              <w:spacing w:after="0" w:line="240" w:lineRule="auto"/>
              <w:rPr>
                <w:rFonts w:ascii="Calibri" w:eastAsia="Times New Roman" w:hAnsi="Calibri" w:cs="Times New Roman"/>
                <w:lang w:eastAsia="ko-KR"/>
              </w:rPr>
            </w:pPr>
          </w:p>
          <w:p w14:paraId="39195910" w14:textId="77777777" w:rsidR="00496D62" w:rsidRPr="00496D62" w:rsidRDefault="00496D62" w:rsidP="00496D62">
            <w:pPr>
              <w:spacing w:after="0" w:line="240" w:lineRule="auto"/>
              <w:rPr>
                <w:rFonts w:ascii="Calibri" w:eastAsia="Times New Roman" w:hAnsi="Calibri" w:cs="Times New Roman"/>
                <w:lang w:eastAsia="ko-KR"/>
              </w:rPr>
            </w:pPr>
          </w:p>
        </w:tc>
      </w:tr>
    </w:tbl>
    <w:p w14:paraId="2304FA9B" w14:textId="77777777" w:rsidR="00496D62" w:rsidRPr="00496D62" w:rsidRDefault="00496D62" w:rsidP="00496D62">
      <w:pPr>
        <w:spacing w:before="240" w:after="0" w:line="240" w:lineRule="auto"/>
        <w:rPr>
          <w:rFonts w:ascii="Calibri" w:eastAsia="Times New Roman" w:hAnsi="Calibri" w:cs="Times New Roman"/>
          <w:lang w:eastAsia="ko-KR"/>
        </w:rPr>
      </w:pPr>
      <w:r w:rsidRPr="00496D62">
        <w:rPr>
          <w:rFonts w:ascii="Calibri" w:eastAsia="Times New Roman" w:hAnsi="Calibri" w:cs="Times New Roman"/>
          <w:lang w:eastAsia="ko-KR"/>
        </w:rPr>
        <w:t>[Double click on check boxes, then select ‘checked’ if you wish to select any of the following.]</w:t>
      </w:r>
    </w:p>
    <w:p w14:paraId="110EC495" w14:textId="77777777" w:rsidR="00496D62" w:rsidRPr="00496D62" w:rsidRDefault="00496D62" w:rsidP="00496D62">
      <w:pPr>
        <w:spacing w:before="240"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Check1"/>
            <w:enabled/>
            <w:calcOnExit w:val="0"/>
            <w:checkBox>
              <w:sizeAuto/>
              <w:default w:val="0"/>
            </w:checkBox>
          </w:ffData>
        </w:fldChar>
      </w:r>
      <w:bookmarkStart w:id="0" w:name="Check1"/>
      <w:r w:rsidRPr="00496D62">
        <w:rPr>
          <w:rFonts w:ascii="MS Gothic" w:eastAsia="MS Gothic" w:hAnsi="MS Gothic" w:cs="Times New Roman"/>
          <w:lang w:val="en-US" w:eastAsia="ko-KR"/>
        </w:rPr>
        <w:instrText xml:space="preserve"> FORMCHECKBOX </w:instrText>
      </w:r>
      <w:r w:rsidR="00F71FFB">
        <w:rPr>
          <w:rFonts w:ascii="MS Gothic" w:eastAsia="MS Gothic" w:hAnsi="MS Gothic" w:cs="Times New Roman"/>
          <w:lang w:val="en-US" w:eastAsia="ko-KR"/>
        </w:rPr>
      </w:r>
      <w:r w:rsidR="00F71FFB">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bookmarkEnd w:id="0"/>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The Privacy Act 2020 applies to submissions. Please check the box if you do </w:t>
      </w:r>
      <w:r w:rsidRPr="00496D62">
        <w:rPr>
          <w:rFonts w:ascii="Calibri" w:eastAsia="Times New Roman" w:hAnsi="Calibri" w:cs="Times New Roman"/>
          <w:u w:val="single"/>
          <w:lang w:eastAsia="ko-KR"/>
        </w:rPr>
        <w:t>not</w:t>
      </w:r>
      <w:r w:rsidRPr="00496D62">
        <w:rPr>
          <w:rFonts w:ascii="Calibri" w:eastAsia="Times New Roman" w:hAnsi="Calibri" w:cs="Times New Roman"/>
          <w:lang w:eastAsia="ko-KR"/>
        </w:rPr>
        <w:t xml:space="preserve"> wish your name or other personal information to be included in any information about submissions that MBIE may publish.</w:t>
      </w:r>
    </w:p>
    <w:p w14:paraId="7E984B69" w14:textId="77777777" w:rsidR="00496D62" w:rsidRPr="00496D62" w:rsidRDefault="00496D62" w:rsidP="00496D62">
      <w:pPr>
        <w:spacing w:before="240"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w:instrText>
      </w:r>
      <w:r w:rsidRPr="00496D62">
        <w:rPr>
          <w:rFonts w:ascii="MS Gothic" w:eastAsia="MS Gothic" w:hAnsi="MS Gothic" w:cs="Times New Roman" w:hint="eastAsia"/>
          <w:lang w:val="en-US" w:eastAsia="ko-KR"/>
        </w:rPr>
        <w:instrText>FORMCHECKBOX</w:instrText>
      </w:r>
      <w:r w:rsidRPr="00496D62">
        <w:rPr>
          <w:rFonts w:ascii="MS Gothic" w:eastAsia="MS Gothic" w:hAnsi="MS Gothic" w:cs="Times New Roman"/>
          <w:lang w:val="en-US" w:eastAsia="ko-KR"/>
        </w:rPr>
        <w:instrText xml:space="preserve"> </w:instrText>
      </w:r>
      <w:r w:rsidR="00F71FFB">
        <w:rPr>
          <w:rFonts w:ascii="MS Gothic" w:eastAsia="MS Gothic" w:hAnsi="MS Gothic" w:cs="Times New Roman"/>
          <w:lang w:val="en-US" w:eastAsia="ko-KR"/>
        </w:rPr>
      </w:r>
      <w:r w:rsidR="00F71FFB">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MBIE intends to upload submissions received to MBIE’s website at </w:t>
      </w:r>
      <w:hyperlink r:id="rId9" w:history="1">
        <w:r w:rsidRPr="00496D62">
          <w:rPr>
            <w:rFonts w:ascii="Calibri" w:eastAsia="Times New Roman" w:hAnsi="Calibri" w:cs="Times New Roman"/>
            <w:color w:val="0563C1" w:themeColor="hyperlink"/>
            <w:u w:val="single"/>
            <w:lang w:eastAsia="ko-KR"/>
          </w:rPr>
          <w:t>www.mbie.govt.nz</w:t>
        </w:r>
      </w:hyperlink>
      <w:r w:rsidRPr="00496D62">
        <w:rPr>
          <w:rFonts w:ascii="Calibri" w:eastAsia="Times New Roman" w:hAnsi="Calibri" w:cs="Times New Roman"/>
          <w:lang w:eastAsia="ko-KR"/>
        </w:rPr>
        <w:t xml:space="preserve">. If you do </w:t>
      </w:r>
      <w:r w:rsidRPr="00496D62">
        <w:rPr>
          <w:rFonts w:ascii="Calibri" w:eastAsia="Times New Roman" w:hAnsi="Calibri" w:cs="Times New Roman"/>
          <w:u w:val="single"/>
          <w:lang w:eastAsia="ko-KR"/>
        </w:rPr>
        <w:t>not</w:t>
      </w:r>
      <w:r w:rsidRPr="00496D62">
        <w:rPr>
          <w:rFonts w:ascii="Calibri" w:eastAsia="Times New Roman" w:hAnsi="Calibri" w:cs="Times New Roman"/>
          <w:lang w:eastAsia="ko-KR"/>
        </w:rPr>
        <w:t xml:space="preserve"> want your submission to be placed on our website, please check the box and type an explanation below. </w:t>
      </w:r>
    </w:p>
    <w:p w14:paraId="3391FFB2" w14:textId="77777777" w:rsidR="00496D62" w:rsidRPr="00496D62" w:rsidRDefault="00496D62" w:rsidP="00496D62">
      <w:pPr>
        <w:pBdr>
          <w:top w:val="single" w:sz="4" w:space="1" w:color="auto"/>
          <w:left w:val="single" w:sz="4" w:space="4" w:color="auto"/>
          <w:bottom w:val="single" w:sz="4" w:space="1" w:color="auto"/>
          <w:right w:val="single" w:sz="4" w:space="4" w:color="auto"/>
        </w:pBdr>
        <w:spacing w:before="240" w:after="0" w:line="240" w:lineRule="auto"/>
        <w:rPr>
          <w:rFonts w:ascii="Calibri" w:eastAsia="Times New Roman" w:hAnsi="Calibri" w:cs="Times New Roman"/>
          <w:lang w:eastAsia="ko-KR"/>
        </w:rPr>
      </w:pPr>
      <w:r w:rsidRPr="00496D62">
        <w:rPr>
          <w:rFonts w:ascii="Calibri" w:eastAsia="Times New Roman" w:hAnsi="Calibri" w:cs="Times New Roman"/>
          <w:lang w:eastAsia="ko-KR"/>
        </w:rPr>
        <w:t xml:space="preserve">I do not want my submission placed on MBIE’s website because… </w:t>
      </w:r>
      <w:r w:rsidRPr="00496D62">
        <w:rPr>
          <w:rFonts w:ascii="Calibri" w:eastAsia="Times New Roman" w:hAnsi="Calibri" w:cs="Times New Roman"/>
          <w:color w:val="00B0F0"/>
          <w:lang w:eastAsia="ko-KR"/>
        </w:rPr>
        <w:t>[Insert text]</w:t>
      </w:r>
    </w:p>
    <w:p w14:paraId="030B0F95" w14:textId="77777777" w:rsidR="00496D62" w:rsidRPr="00496D62" w:rsidRDefault="00496D62" w:rsidP="00496D62">
      <w:pPr>
        <w:spacing w:before="360" w:after="200" w:line="240" w:lineRule="auto"/>
        <w:outlineLvl w:val="2"/>
        <w:rPr>
          <w:rFonts w:ascii="Calibri" w:eastAsia="Times New Roman" w:hAnsi="Calibri" w:cs="Times New Roman"/>
          <w:b/>
          <w:color w:val="006272"/>
          <w:sz w:val="30"/>
          <w:lang w:eastAsia="ko-KR"/>
        </w:rPr>
      </w:pPr>
      <w:r w:rsidRPr="00496D62">
        <w:rPr>
          <w:rFonts w:ascii="Calibri" w:eastAsia="Times New Roman" w:hAnsi="Calibri" w:cs="Times New Roman"/>
          <w:b/>
          <w:color w:val="006272"/>
          <w:sz w:val="30"/>
          <w:lang w:eastAsia="ko-KR"/>
        </w:rPr>
        <w:t>Please check if your submission contains confidential information:</w:t>
      </w: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F71FFB">
        <w:rPr>
          <w:rFonts w:ascii="MS Gothic" w:eastAsia="MS Gothic" w:hAnsi="MS Gothic" w:cs="Times New Roman"/>
          <w:lang w:val="en-US" w:eastAsia="ko-KR"/>
        </w:rPr>
      </w:r>
      <w:r w:rsidR="00F71FFB">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confidential, and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77777777" w:rsidR="00496D62" w:rsidRPr="00496D62" w:rsidRDefault="00496D62" w:rsidP="00496D62">
      <w:pPr>
        <w:pBdr>
          <w:top w:val="single" w:sz="4" w:space="1" w:color="auto"/>
          <w:left w:val="single" w:sz="4" w:space="4" w:color="auto"/>
          <w:bottom w:val="single" w:sz="4" w:space="1" w:color="auto"/>
          <w:right w:val="single" w:sz="4" w:space="4" w:color="auto"/>
        </w:pBdr>
        <w:spacing w:before="240" w:after="0" w:line="240" w:lineRule="auto"/>
        <w:rPr>
          <w:rFonts w:ascii="Calibri" w:eastAsia="Times New Roman" w:hAnsi="Calibri" w:cs="Times New Roman"/>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28ED4813" w14:textId="77777777" w:rsidR="008950B5" w:rsidRDefault="008950B5" w:rsidP="000F68F1">
      <w:pPr>
        <w:spacing w:before="360" w:after="200" w:line="240" w:lineRule="auto"/>
        <w:outlineLvl w:val="2"/>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br w:type="page"/>
      </w:r>
    </w:p>
    <w:p w14:paraId="383D2E5F" w14:textId="4FCCC520" w:rsidR="00AB3068" w:rsidRDefault="000F68F1" w:rsidP="00845388">
      <w:pPr>
        <w:spacing w:before="360" w:after="200" w:line="240" w:lineRule="auto"/>
        <w:outlineLvl w:val="2"/>
        <w:rPr>
          <w:rFonts w:ascii="Calibri" w:eastAsia="Times New Roman" w:hAnsi="Calibri" w:cs="Times New Roman"/>
          <w:b/>
          <w:color w:val="006272"/>
          <w:sz w:val="30"/>
          <w:lang w:eastAsia="ko-KR"/>
        </w:rPr>
      </w:pPr>
      <w:r w:rsidRPr="000F68F1">
        <w:rPr>
          <w:rFonts w:ascii="Calibri" w:eastAsia="Times New Roman" w:hAnsi="Calibri" w:cs="Times New Roman"/>
          <w:b/>
          <w:color w:val="006272"/>
          <w:sz w:val="30"/>
          <w:lang w:eastAsia="ko-KR"/>
        </w:rPr>
        <w:lastRenderedPageBreak/>
        <w:t>Responses to questions</w:t>
      </w:r>
    </w:p>
    <w:p w14:paraId="7DB32AFF" w14:textId="24C451FB" w:rsidR="00934B7C" w:rsidRPr="00B50513" w:rsidRDefault="00B50513" w:rsidP="00B50513">
      <w:pPr>
        <w:pStyle w:val="BodyText-Numbered"/>
        <w:numPr>
          <w:ilvl w:val="0"/>
          <w:numId w:val="0"/>
        </w:numPr>
        <w:rPr>
          <w:rFonts w:asciiTheme="majorHAnsi" w:hAnsiTheme="majorHAnsi" w:cstheme="majorHAnsi"/>
          <w:color w:val="006666"/>
          <w:sz w:val="28"/>
          <w:szCs w:val="28"/>
        </w:rPr>
      </w:pPr>
      <w:r w:rsidRPr="00B50513">
        <w:rPr>
          <w:rFonts w:asciiTheme="majorHAnsi" w:hAnsiTheme="majorHAnsi" w:cstheme="majorHAnsi"/>
          <w:color w:val="006666"/>
          <w:sz w:val="28"/>
          <w:szCs w:val="28"/>
        </w:rPr>
        <w:t>Part 2 of the discussion document: section 254</w:t>
      </w:r>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376"/>
        <w:gridCol w:w="1887"/>
        <w:gridCol w:w="6753"/>
      </w:tblGrid>
      <w:tr w:rsidR="00934B7C" w:rsidRPr="00963753" w14:paraId="5CF7C7C1" w14:textId="77777777" w:rsidTr="00934B7C">
        <w:trPr>
          <w:cantSplit/>
        </w:trPr>
        <w:tc>
          <w:tcPr>
            <w:tcW w:w="376" w:type="dxa"/>
            <w:tcBorders>
              <w:top w:val="single" w:sz="4" w:space="0" w:color="000000"/>
              <w:left w:val="single" w:sz="4" w:space="0" w:color="000000"/>
              <w:bottom w:val="single" w:sz="4" w:space="0" w:color="000000"/>
              <w:right w:val="single" w:sz="4" w:space="0" w:color="000000"/>
            </w:tcBorders>
            <w:shd w:val="clear" w:color="auto" w:fill="0D0D0D" w:themeFill="text1" w:themeFillTint="F2"/>
            <w:vAlign w:val="center"/>
          </w:tcPr>
          <w:p w14:paraId="1E28D1AC" w14:textId="77777777" w:rsidR="00AB3068" w:rsidRPr="00C66DCE" w:rsidRDefault="00AB3068" w:rsidP="007D182B">
            <w:pPr>
              <w:pStyle w:val="Questionnumber"/>
              <w:numPr>
                <w:ilvl w:val="0"/>
                <w:numId w:val="0"/>
              </w:numPr>
              <w:ind w:left="284"/>
            </w:pPr>
          </w:p>
        </w:tc>
        <w:tc>
          <w:tcPr>
            <w:tcW w:w="1887"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F008130" w14:textId="77777777" w:rsidR="00AB3068" w:rsidRPr="00AB3068" w:rsidRDefault="00AB3068" w:rsidP="007D182B">
            <w:pPr>
              <w:pStyle w:val="Question"/>
              <w:rPr>
                <w:b/>
                <w:bCs/>
                <w:color w:val="FFFFFF" w:themeColor="background1"/>
                <w:sz w:val="24"/>
                <w:szCs w:val="24"/>
              </w:rPr>
            </w:pPr>
            <w:r w:rsidRPr="00AB3068">
              <w:rPr>
                <w:b/>
                <w:bCs/>
                <w:color w:val="FFFFFF" w:themeColor="background1"/>
                <w:sz w:val="24"/>
                <w:szCs w:val="24"/>
              </w:rPr>
              <w:t>Matter</w:t>
            </w:r>
          </w:p>
        </w:tc>
        <w:tc>
          <w:tcPr>
            <w:tcW w:w="6753" w:type="dxa"/>
            <w:tcBorders>
              <w:top w:val="single" w:sz="4" w:space="0" w:color="003366"/>
              <w:left w:val="single" w:sz="4" w:space="0" w:color="000000"/>
              <w:bottom w:val="single" w:sz="4" w:space="0" w:color="003366"/>
              <w:right w:val="single" w:sz="4" w:space="0" w:color="003366"/>
            </w:tcBorders>
            <w:shd w:val="clear" w:color="auto" w:fill="0D0D0D" w:themeFill="text1" w:themeFillTint="F2"/>
            <w:vAlign w:val="center"/>
          </w:tcPr>
          <w:p w14:paraId="7168CFC6" w14:textId="77777777" w:rsidR="00AB3068" w:rsidRPr="00AB3068" w:rsidRDefault="00AB3068" w:rsidP="007D182B">
            <w:pPr>
              <w:pStyle w:val="Question"/>
              <w:rPr>
                <w:b/>
                <w:bCs/>
                <w:color w:val="FFFFFF" w:themeColor="background1"/>
                <w:sz w:val="24"/>
                <w:szCs w:val="24"/>
              </w:rPr>
            </w:pPr>
            <w:r w:rsidRPr="00AB3068">
              <w:rPr>
                <w:b/>
                <w:bCs/>
                <w:color w:val="FFFFFF" w:themeColor="background1"/>
                <w:sz w:val="24"/>
                <w:szCs w:val="24"/>
              </w:rPr>
              <w:t>Question</w:t>
            </w:r>
          </w:p>
        </w:tc>
      </w:tr>
      <w:tr w:rsidR="00AB3068" w:rsidRPr="00963753" w14:paraId="55FDFC88"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8B71573"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12BEAA8E" w14:textId="77777777" w:rsidR="00AB3068" w:rsidRPr="0097273C" w:rsidRDefault="00AB3068" w:rsidP="007D182B">
            <w:pPr>
              <w:pStyle w:val="Question"/>
              <w:rPr>
                <w:sz w:val="20"/>
                <w:szCs w:val="20"/>
              </w:rPr>
            </w:pPr>
            <w:r w:rsidRPr="0097273C">
              <w:rPr>
                <w:i/>
                <w:iCs/>
                <w:sz w:val="20"/>
                <w:szCs w:val="20"/>
              </w:rPr>
              <w:t>Prescribing information that must be included or provided</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37A1D1E4" w14:textId="77777777" w:rsidR="00AB3068" w:rsidRPr="00EB6488" w:rsidRDefault="00AB3068" w:rsidP="007D182B">
            <w:pPr>
              <w:pStyle w:val="Question"/>
            </w:pPr>
            <w:r w:rsidRPr="00934B7C">
              <w:rPr>
                <w:sz w:val="20"/>
                <w:szCs w:val="20"/>
              </w:rPr>
              <w:t>Do you have any comments on MBIE’s proposals regarding regulations under section 254(1)(a)?</w:t>
            </w:r>
          </w:p>
        </w:tc>
      </w:tr>
      <w:tr w:rsidR="00AB3068" w:rsidRPr="00963753" w14:paraId="6CC2D252"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329ABD10" w14:textId="77777777" w:rsidR="00AB3068" w:rsidRPr="00934B7C" w:rsidRDefault="00AB3068" w:rsidP="00AB3068">
            <w:pPr>
              <w:pStyle w:val="Questionnumber"/>
              <w:numPr>
                <w:ilvl w:val="0"/>
                <w:numId w:val="0"/>
              </w:numPr>
              <w:spacing w:after="0" w:line="240" w:lineRule="auto"/>
              <w:jc w:val="left"/>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2CAFBBC2" w14:textId="77777777" w:rsidR="00AB3068" w:rsidRPr="0097273C" w:rsidRDefault="00AB3068" w:rsidP="007D182B">
            <w:pPr>
              <w:pStyle w:val="Question"/>
              <w:rPr>
                <w:sz w:val="20"/>
                <w:szCs w:val="20"/>
              </w:rPr>
            </w:pPr>
          </w:p>
        </w:tc>
      </w:tr>
      <w:tr w:rsidR="00AB3068" w:rsidRPr="00963753" w14:paraId="54DC64E2"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0BCDCC0B"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71198547" w14:textId="77777777" w:rsidR="00AB3068" w:rsidRPr="0097273C" w:rsidRDefault="00AB3068" w:rsidP="007D182B">
            <w:pPr>
              <w:pStyle w:val="Question"/>
              <w:rPr>
                <w:sz w:val="20"/>
                <w:szCs w:val="20"/>
              </w:rPr>
            </w:pPr>
            <w:r w:rsidRPr="0097273C">
              <w:rPr>
                <w:i/>
                <w:iCs/>
                <w:sz w:val="20"/>
                <w:szCs w:val="20"/>
              </w:rPr>
              <w:t>Prescribing the manner in which things must be done</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B1AF956"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254(1)(b)?</w:t>
            </w:r>
          </w:p>
        </w:tc>
      </w:tr>
      <w:tr w:rsidR="00AB3068" w:rsidRPr="00963753" w14:paraId="66409F7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43609F0D" w14:textId="77777777" w:rsidR="00AB3068" w:rsidRPr="00934B7C" w:rsidRDefault="00AB3068" w:rsidP="00AB3068">
            <w:pPr>
              <w:pStyle w:val="Questionnumber"/>
              <w:numPr>
                <w:ilvl w:val="0"/>
                <w:numId w:val="0"/>
              </w:numPr>
              <w:spacing w:after="0" w:line="240" w:lineRule="auto"/>
              <w:jc w:val="left"/>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010CE1D7" w14:textId="77777777" w:rsidR="00AB3068" w:rsidRPr="0097273C" w:rsidRDefault="00AB3068" w:rsidP="007D182B">
            <w:pPr>
              <w:pStyle w:val="Question"/>
              <w:rPr>
                <w:sz w:val="20"/>
                <w:szCs w:val="20"/>
              </w:rPr>
            </w:pPr>
          </w:p>
        </w:tc>
      </w:tr>
      <w:tr w:rsidR="00AB3068" w:rsidRPr="00963753" w14:paraId="56A65939"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61709B2"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5CDBB21A" w14:textId="77777777" w:rsidR="00AB3068" w:rsidRPr="0097273C" w:rsidRDefault="00AB3068" w:rsidP="007D182B">
            <w:pPr>
              <w:pStyle w:val="Question"/>
              <w:rPr>
                <w:sz w:val="20"/>
                <w:szCs w:val="20"/>
              </w:rPr>
            </w:pPr>
            <w:r w:rsidRPr="0097273C">
              <w:rPr>
                <w:i/>
                <w:iCs/>
                <w:sz w:val="20"/>
                <w:szCs w:val="20"/>
              </w:rPr>
              <w:t>Authorising the Registrar to determine the manner in which things must be done</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34C7160" w14:textId="77777777" w:rsidR="00AB3068" w:rsidRDefault="00AB3068" w:rsidP="007D182B">
            <w:pPr>
              <w:pStyle w:val="Question"/>
              <w:rPr>
                <w:rFonts w:ascii="Calibri" w:hAnsi="Calibri" w:cs="Arial"/>
                <w:color w:val="000000"/>
              </w:rPr>
            </w:pPr>
            <w:r w:rsidRPr="00934B7C">
              <w:rPr>
                <w:sz w:val="20"/>
                <w:szCs w:val="20"/>
              </w:rPr>
              <w:t>Do you agree with MBIE’s proposal that no regulations should be made at this stage under section 254(1)(c)?</w:t>
            </w:r>
          </w:p>
        </w:tc>
      </w:tr>
      <w:tr w:rsidR="00AB3068" w:rsidRPr="00963753" w14:paraId="5BB5E0E6"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338089AC"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3F091D4D" w14:textId="77777777" w:rsidR="00AB3068" w:rsidRPr="0097273C" w:rsidRDefault="00AB3068" w:rsidP="007D182B">
            <w:pPr>
              <w:pStyle w:val="Question"/>
              <w:rPr>
                <w:sz w:val="20"/>
                <w:szCs w:val="20"/>
              </w:rPr>
            </w:pPr>
          </w:p>
        </w:tc>
      </w:tr>
      <w:tr w:rsidR="00AB3068" w:rsidRPr="00963753" w14:paraId="62C5E3E3"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46B9C88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604EE7AA" w14:textId="77777777" w:rsidR="00AB3068" w:rsidRPr="0097273C" w:rsidRDefault="00AB3068" w:rsidP="007D182B">
            <w:pPr>
              <w:pStyle w:val="Question"/>
              <w:rPr>
                <w:sz w:val="20"/>
                <w:szCs w:val="20"/>
              </w:rPr>
            </w:pPr>
            <w:r w:rsidRPr="0097273C">
              <w:rPr>
                <w:i/>
                <w:iCs/>
                <w:sz w:val="20"/>
                <w:szCs w:val="20"/>
              </w:rPr>
              <w:t>Declaring persons to be, or not to be, officers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4E1A51EE" w14:textId="77777777" w:rsidR="00AB3068" w:rsidRPr="00934B7C" w:rsidRDefault="00AB3068" w:rsidP="007D182B">
            <w:pPr>
              <w:pStyle w:val="Question"/>
              <w:rPr>
                <w:sz w:val="20"/>
                <w:szCs w:val="20"/>
              </w:rPr>
            </w:pPr>
            <w:r w:rsidRPr="00934B7C">
              <w:rPr>
                <w:sz w:val="20"/>
                <w:szCs w:val="20"/>
              </w:rPr>
              <w:t>Do you agree with MBIE’s proposal that no regulations should be made at this stage under section 254(1)(d)?</w:t>
            </w:r>
          </w:p>
        </w:tc>
      </w:tr>
      <w:tr w:rsidR="00AB3068" w:rsidRPr="00963753" w14:paraId="2A76126F"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16425096"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DC57068" w14:textId="77777777" w:rsidR="00AB3068" w:rsidRPr="0097273C" w:rsidRDefault="00AB3068" w:rsidP="007D182B">
            <w:pPr>
              <w:pStyle w:val="Question"/>
              <w:rPr>
                <w:sz w:val="20"/>
                <w:szCs w:val="20"/>
              </w:rPr>
            </w:pPr>
          </w:p>
        </w:tc>
      </w:tr>
      <w:tr w:rsidR="00AB3068" w:rsidRPr="00963753" w14:paraId="4DADB296"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5CC45FCB"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749BD0E6" w14:textId="77777777" w:rsidR="00AB3068" w:rsidRPr="0097273C" w:rsidRDefault="00AB3068" w:rsidP="007D182B">
            <w:pPr>
              <w:pStyle w:val="Question"/>
              <w:rPr>
                <w:sz w:val="20"/>
                <w:szCs w:val="20"/>
              </w:rPr>
            </w:pPr>
            <w:r w:rsidRPr="0097273C">
              <w:rPr>
                <w:i/>
                <w:iCs/>
                <w:sz w:val="20"/>
                <w:szCs w:val="20"/>
              </w:rPr>
              <w:t>Prescribing circumstances related to independent committee members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18AA05D0"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254(1)(e)?</w:t>
            </w:r>
          </w:p>
        </w:tc>
      </w:tr>
      <w:tr w:rsidR="00AB3068" w:rsidRPr="00963753" w14:paraId="7521B3B9"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6E490790"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6433BD" w14:textId="77777777" w:rsidR="00AB3068" w:rsidRPr="0097273C" w:rsidRDefault="00AB3068" w:rsidP="007D182B">
            <w:pPr>
              <w:pStyle w:val="Question"/>
              <w:rPr>
                <w:sz w:val="20"/>
                <w:szCs w:val="20"/>
              </w:rPr>
            </w:pPr>
          </w:p>
        </w:tc>
      </w:tr>
      <w:tr w:rsidR="00AB3068" w:rsidRPr="00963753" w14:paraId="4491A768"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1BA8FCE9"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3CFB3702" w14:textId="77777777" w:rsidR="00AB3068" w:rsidRPr="0097273C" w:rsidRDefault="00AB3068" w:rsidP="007D182B">
            <w:pPr>
              <w:pStyle w:val="Question"/>
              <w:rPr>
                <w:sz w:val="20"/>
                <w:szCs w:val="20"/>
              </w:rPr>
            </w:pPr>
            <w:r w:rsidRPr="0097273C">
              <w:rPr>
                <w:i/>
                <w:iCs/>
                <w:sz w:val="20"/>
                <w:szCs w:val="20"/>
              </w:rPr>
              <w:t>Prescribing jurisdictions whose officer disqualifications we will recognise</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0C7A22B1"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254(1)(f)?</w:t>
            </w:r>
          </w:p>
        </w:tc>
      </w:tr>
      <w:tr w:rsidR="00AB3068" w:rsidRPr="00963753" w14:paraId="1729DD19"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08770E8F"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03560C7E" w14:textId="77777777" w:rsidR="00AB3068" w:rsidRPr="0097273C" w:rsidRDefault="00AB3068" w:rsidP="007D182B">
            <w:pPr>
              <w:pStyle w:val="Question"/>
              <w:rPr>
                <w:sz w:val="20"/>
                <w:szCs w:val="20"/>
              </w:rPr>
            </w:pPr>
          </w:p>
        </w:tc>
      </w:tr>
      <w:tr w:rsidR="00AB3068" w:rsidRPr="00963753" w14:paraId="7A9F6FD6"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2D0291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26C4DE7A" w14:textId="77777777" w:rsidR="00AB3068" w:rsidRPr="0097273C" w:rsidRDefault="00AB3068" w:rsidP="007D182B">
            <w:pPr>
              <w:pStyle w:val="Question"/>
              <w:rPr>
                <w:sz w:val="20"/>
                <w:szCs w:val="20"/>
              </w:rPr>
            </w:pPr>
            <w:r w:rsidRPr="0097273C">
              <w:rPr>
                <w:i/>
                <w:iCs/>
                <w:sz w:val="20"/>
                <w:szCs w:val="20"/>
              </w:rPr>
              <w:t>Prescribing the types of changes in officer information that must be notified</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6997AB9C"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254(1)(g)?</w:t>
            </w:r>
          </w:p>
        </w:tc>
      </w:tr>
      <w:tr w:rsidR="00AB3068" w:rsidRPr="00963753" w14:paraId="0EE7D72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3AA0B5B0"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04676DB1" w14:textId="77777777" w:rsidR="00AB3068" w:rsidRPr="0097273C" w:rsidRDefault="00AB3068" w:rsidP="007D182B">
            <w:pPr>
              <w:pStyle w:val="Question"/>
              <w:rPr>
                <w:sz w:val="20"/>
                <w:szCs w:val="20"/>
              </w:rPr>
            </w:pPr>
          </w:p>
        </w:tc>
      </w:tr>
      <w:tr w:rsidR="00AB3068" w:rsidRPr="00963753" w14:paraId="4A8ACBC2"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519261B9"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77BBCF25" w14:textId="77777777" w:rsidR="00AB3068" w:rsidRPr="0097273C" w:rsidRDefault="00AB3068" w:rsidP="007D182B">
            <w:pPr>
              <w:pStyle w:val="Question"/>
              <w:rPr>
                <w:sz w:val="20"/>
                <w:szCs w:val="20"/>
              </w:rPr>
            </w:pPr>
            <w:r w:rsidRPr="0097273C">
              <w:rPr>
                <w:i/>
                <w:iCs/>
                <w:sz w:val="20"/>
                <w:szCs w:val="20"/>
              </w:rPr>
              <w:t>Regulating constitutional provisions on conflicts of interest</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B06AF94" w14:textId="77777777" w:rsidR="00AB3068" w:rsidRDefault="00AB3068" w:rsidP="007D182B">
            <w:pPr>
              <w:pStyle w:val="Question"/>
              <w:rPr>
                <w:rFonts w:ascii="Calibri" w:hAnsi="Calibri" w:cs="Arial"/>
                <w:color w:val="000000"/>
              </w:rPr>
            </w:pPr>
            <w:r w:rsidRPr="00934B7C">
              <w:rPr>
                <w:sz w:val="20"/>
                <w:szCs w:val="20"/>
              </w:rPr>
              <w:t>Do you agree with MBIE’s proposal that no regulations should be made at this stage under section 254(1)(h)?</w:t>
            </w:r>
          </w:p>
        </w:tc>
      </w:tr>
      <w:tr w:rsidR="00AB3068" w:rsidRPr="00963753" w14:paraId="67B0C582"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76391F6F"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771B26EA" w14:textId="77777777" w:rsidR="00AB3068" w:rsidRPr="0097273C" w:rsidRDefault="00AB3068" w:rsidP="007D182B">
            <w:pPr>
              <w:pStyle w:val="Question"/>
              <w:rPr>
                <w:sz w:val="20"/>
                <w:szCs w:val="20"/>
              </w:rPr>
            </w:pPr>
          </w:p>
        </w:tc>
      </w:tr>
      <w:tr w:rsidR="00AB3068" w:rsidRPr="00963753" w14:paraId="68051681"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49B7A93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25E397B8" w14:textId="77777777" w:rsidR="00AB3068" w:rsidRPr="0097273C" w:rsidRDefault="00AB3068" w:rsidP="007D182B">
            <w:pPr>
              <w:pStyle w:val="Question"/>
              <w:rPr>
                <w:sz w:val="20"/>
                <w:szCs w:val="20"/>
              </w:rPr>
            </w:pPr>
            <w:r w:rsidRPr="0097273C">
              <w:rPr>
                <w:i/>
                <w:iCs/>
                <w:sz w:val="20"/>
                <w:szCs w:val="20"/>
              </w:rPr>
              <w:t>Prescribing societies that can restrict general meeting attendance to delegates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27404789" w14:textId="77777777" w:rsidR="00AB3068" w:rsidRDefault="00AB3068" w:rsidP="007D182B">
            <w:pPr>
              <w:pStyle w:val="Question"/>
              <w:rPr>
                <w:rFonts w:ascii="Calibri" w:hAnsi="Calibri" w:cs="Arial"/>
                <w:color w:val="000000"/>
              </w:rPr>
            </w:pPr>
            <w:r w:rsidRPr="00934B7C">
              <w:rPr>
                <w:sz w:val="20"/>
                <w:szCs w:val="20"/>
              </w:rPr>
              <w:t>Do you have any suggestions regarding regulations that should be made under section 254(1)(</w:t>
            </w:r>
            <w:proofErr w:type="spellStart"/>
            <w:r w:rsidRPr="00934B7C">
              <w:rPr>
                <w:sz w:val="20"/>
                <w:szCs w:val="20"/>
              </w:rPr>
              <w:t>i</w:t>
            </w:r>
            <w:proofErr w:type="spellEnd"/>
            <w:r w:rsidRPr="00934B7C">
              <w:rPr>
                <w:sz w:val="20"/>
                <w:szCs w:val="20"/>
              </w:rPr>
              <w:t>)?</w:t>
            </w:r>
          </w:p>
        </w:tc>
      </w:tr>
      <w:tr w:rsidR="00AB3068" w:rsidRPr="00963753" w14:paraId="1F537637"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21C8B43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B53F8B" w14:textId="77777777" w:rsidR="00AB3068" w:rsidRPr="0097273C" w:rsidRDefault="00AB3068" w:rsidP="007D182B">
            <w:pPr>
              <w:pStyle w:val="Question"/>
              <w:rPr>
                <w:sz w:val="20"/>
                <w:szCs w:val="20"/>
              </w:rPr>
            </w:pPr>
          </w:p>
        </w:tc>
      </w:tr>
      <w:tr w:rsidR="00AB3068" w:rsidRPr="00963753" w14:paraId="7FA85033"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63D347F"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1513B99E" w14:textId="77777777" w:rsidR="00AB3068" w:rsidRPr="0097273C" w:rsidRDefault="00AB3068" w:rsidP="007D182B">
            <w:pPr>
              <w:pStyle w:val="Question"/>
              <w:rPr>
                <w:sz w:val="20"/>
                <w:szCs w:val="20"/>
              </w:rPr>
            </w:pPr>
            <w:r w:rsidRPr="0097273C">
              <w:rPr>
                <w:i/>
                <w:iCs/>
                <w:sz w:val="20"/>
                <w:szCs w:val="20"/>
              </w:rPr>
              <w:t>Defining the term ‘total current assets’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30C48ED5"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254(1)(j)?</w:t>
            </w:r>
          </w:p>
        </w:tc>
      </w:tr>
      <w:tr w:rsidR="00AB3068" w:rsidRPr="00963753" w14:paraId="027A1D6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5957045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F6861BC" w14:textId="77777777" w:rsidR="00AB3068" w:rsidRPr="0097273C" w:rsidRDefault="00AB3068" w:rsidP="007D182B">
            <w:pPr>
              <w:pStyle w:val="Question"/>
              <w:rPr>
                <w:sz w:val="20"/>
                <w:szCs w:val="20"/>
              </w:rPr>
            </w:pPr>
          </w:p>
        </w:tc>
      </w:tr>
      <w:tr w:rsidR="00AB3068" w:rsidRPr="00963753" w14:paraId="7867EDEF"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7719B806"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30B5B5FE" w14:textId="77777777" w:rsidR="00AB3068" w:rsidRPr="0097273C" w:rsidRDefault="00AB3068" w:rsidP="007D182B">
            <w:pPr>
              <w:pStyle w:val="Question"/>
              <w:rPr>
                <w:sz w:val="20"/>
                <w:szCs w:val="20"/>
              </w:rPr>
            </w:pPr>
            <w:r w:rsidRPr="0097273C">
              <w:rPr>
                <w:i/>
                <w:iCs/>
                <w:sz w:val="20"/>
                <w:szCs w:val="20"/>
              </w:rPr>
              <w:t>Prescribing additional requirements for the financial statements of small societies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461395D5" w14:textId="77777777" w:rsidR="00AB3068" w:rsidRDefault="00AB3068" w:rsidP="007D182B">
            <w:pPr>
              <w:pStyle w:val="Question"/>
              <w:rPr>
                <w:rFonts w:ascii="Calibri" w:hAnsi="Calibri" w:cs="Arial"/>
                <w:color w:val="000000"/>
              </w:rPr>
            </w:pPr>
            <w:r w:rsidRPr="00934B7C">
              <w:rPr>
                <w:sz w:val="20"/>
                <w:szCs w:val="20"/>
              </w:rPr>
              <w:t>Do you agree with MBIE’s proposal that no regulations should be made at this stage under section 254(1)(k)?</w:t>
            </w:r>
          </w:p>
        </w:tc>
      </w:tr>
      <w:tr w:rsidR="00AB3068" w:rsidRPr="00963753" w14:paraId="21355151"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0BD2A999"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28E711" w14:textId="77777777" w:rsidR="00AB3068" w:rsidRPr="0097273C" w:rsidRDefault="00AB3068" w:rsidP="007D182B">
            <w:pPr>
              <w:pStyle w:val="Question"/>
              <w:rPr>
                <w:sz w:val="20"/>
                <w:szCs w:val="20"/>
              </w:rPr>
            </w:pPr>
          </w:p>
        </w:tc>
      </w:tr>
      <w:tr w:rsidR="00AB3068" w:rsidRPr="00963753" w14:paraId="76C4DB50"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461FD6B2"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4E7C41A8" w14:textId="77777777" w:rsidR="00AB3068" w:rsidRPr="0097273C" w:rsidRDefault="00AB3068" w:rsidP="007D182B">
            <w:pPr>
              <w:pStyle w:val="Question"/>
              <w:rPr>
                <w:rFonts w:ascii="Calibri" w:hAnsi="Calibri" w:cs="Arial"/>
                <w:sz w:val="20"/>
                <w:szCs w:val="20"/>
              </w:rPr>
            </w:pPr>
            <w:r w:rsidRPr="0097273C">
              <w:rPr>
                <w:i/>
                <w:iCs/>
                <w:sz w:val="20"/>
                <w:szCs w:val="20"/>
              </w:rPr>
              <w:t>Determining the class of society that must have its financial statements audited</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0FEF9F74" w14:textId="77777777" w:rsidR="00AB3068" w:rsidRDefault="00AB3068" w:rsidP="007D182B">
            <w:pPr>
              <w:pStyle w:val="Question"/>
              <w:rPr>
                <w:rFonts w:ascii="Calibri" w:hAnsi="Calibri" w:cs="Arial"/>
                <w:color w:val="000000"/>
              </w:rPr>
            </w:pPr>
            <w:r w:rsidRPr="00934B7C">
              <w:rPr>
                <w:rFonts w:ascii="Calibri" w:hAnsi="Calibri" w:cs="Arial"/>
                <w:color w:val="000000"/>
                <w:sz w:val="20"/>
                <w:szCs w:val="20"/>
              </w:rPr>
              <w:t>Do you have any comments on MBIE’s proposals regarding regulations under section 254(1)(l)? For example, do you agree that focusing on the proportion of societies that should be captured is appropriate?</w:t>
            </w:r>
          </w:p>
        </w:tc>
      </w:tr>
      <w:tr w:rsidR="00AB3068" w:rsidRPr="00963753" w14:paraId="598EC28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4D776C70"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423240" w14:textId="77777777" w:rsidR="00AB3068" w:rsidRPr="0097273C" w:rsidRDefault="00AB3068" w:rsidP="007D182B">
            <w:pPr>
              <w:pStyle w:val="Question"/>
              <w:rPr>
                <w:rFonts w:ascii="Calibri" w:hAnsi="Calibri" w:cs="Arial"/>
                <w:sz w:val="20"/>
                <w:szCs w:val="20"/>
              </w:rPr>
            </w:pPr>
          </w:p>
        </w:tc>
      </w:tr>
      <w:tr w:rsidR="00AB3068" w:rsidRPr="00963753" w14:paraId="481EB6A0"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791E7269"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20182B25" w14:textId="77777777" w:rsidR="00AB3068" w:rsidRPr="0097273C" w:rsidRDefault="00AB3068" w:rsidP="007D182B">
            <w:pPr>
              <w:pStyle w:val="Question"/>
              <w:rPr>
                <w:sz w:val="20"/>
                <w:szCs w:val="20"/>
              </w:rPr>
            </w:pPr>
            <w:r w:rsidRPr="0097273C">
              <w:rPr>
                <w:i/>
                <w:iCs/>
                <w:sz w:val="20"/>
                <w:szCs w:val="20"/>
              </w:rPr>
              <w:t>Setting infringement fees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5A3BEDCD"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254(1)(m)?</w:t>
            </w:r>
          </w:p>
        </w:tc>
      </w:tr>
      <w:tr w:rsidR="00AB3068" w:rsidRPr="00963753" w14:paraId="24490D0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564E01C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BEF1A4" w14:textId="77777777" w:rsidR="00AB3068" w:rsidRPr="0097273C" w:rsidRDefault="00AB3068" w:rsidP="007D182B">
            <w:pPr>
              <w:pStyle w:val="Question"/>
              <w:rPr>
                <w:sz w:val="20"/>
                <w:szCs w:val="20"/>
              </w:rPr>
            </w:pPr>
          </w:p>
        </w:tc>
      </w:tr>
      <w:tr w:rsidR="00AB3068" w:rsidRPr="00963753" w14:paraId="532A63BA"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5D50FA34"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069B942E" w14:textId="77777777" w:rsidR="00AB3068" w:rsidRPr="0097273C" w:rsidRDefault="00AB3068" w:rsidP="007D182B">
            <w:pPr>
              <w:pStyle w:val="Question"/>
              <w:rPr>
                <w:sz w:val="20"/>
                <w:szCs w:val="20"/>
              </w:rPr>
            </w:pPr>
            <w:r w:rsidRPr="0097273C">
              <w:rPr>
                <w:i/>
                <w:iCs/>
                <w:sz w:val="20"/>
                <w:szCs w:val="20"/>
              </w:rPr>
              <w:t>Prescribing the information to be included in infringement and reminder notices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199062C8"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254(1)(n)?</w:t>
            </w:r>
          </w:p>
        </w:tc>
      </w:tr>
      <w:tr w:rsidR="00AB3068" w:rsidRPr="00963753" w14:paraId="68E3421C"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135A7091"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1B9301" w14:textId="77777777" w:rsidR="00AB3068" w:rsidRPr="0097273C" w:rsidRDefault="00AB3068" w:rsidP="007D182B">
            <w:pPr>
              <w:pStyle w:val="Question"/>
              <w:rPr>
                <w:sz w:val="20"/>
                <w:szCs w:val="20"/>
              </w:rPr>
            </w:pPr>
          </w:p>
        </w:tc>
      </w:tr>
      <w:tr w:rsidR="00AB3068" w:rsidRPr="00963753" w14:paraId="477B8D49"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1C40C4F1"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7BD01A61" w14:textId="77777777" w:rsidR="00AB3068" w:rsidRPr="0097273C" w:rsidRDefault="00AB3068" w:rsidP="007D182B">
            <w:pPr>
              <w:pStyle w:val="Question"/>
              <w:rPr>
                <w:sz w:val="20"/>
                <w:szCs w:val="20"/>
              </w:rPr>
            </w:pPr>
            <w:r w:rsidRPr="0097273C">
              <w:rPr>
                <w:i/>
                <w:iCs/>
                <w:sz w:val="20"/>
                <w:szCs w:val="20"/>
              </w:rPr>
              <w:t>Removal and restoration of societies from the register</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990EA5B"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254(1)(o)?</w:t>
            </w:r>
          </w:p>
        </w:tc>
      </w:tr>
      <w:tr w:rsidR="00AB3068" w:rsidRPr="00963753" w14:paraId="79630278"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5006CC3D"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55F7046" w14:textId="77777777" w:rsidR="00AB3068" w:rsidRPr="0097273C" w:rsidRDefault="00AB3068" w:rsidP="007D182B">
            <w:pPr>
              <w:pStyle w:val="Question"/>
              <w:rPr>
                <w:sz w:val="20"/>
                <w:szCs w:val="20"/>
              </w:rPr>
            </w:pPr>
          </w:p>
        </w:tc>
      </w:tr>
      <w:tr w:rsidR="00AB3068" w:rsidRPr="00963753" w14:paraId="07E34987"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69E7F67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02E74858" w14:textId="77777777" w:rsidR="00AB3068" w:rsidRPr="0097273C" w:rsidRDefault="00AB3068" w:rsidP="007D182B">
            <w:pPr>
              <w:pStyle w:val="Question"/>
              <w:rPr>
                <w:sz w:val="20"/>
                <w:szCs w:val="20"/>
              </w:rPr>
            </w:pPr>
            <w:r w:rsidRPr="0097273C">
              <w:rPr>
                <w:i/>
                <w:iCs/>
                <w:sz w:val="20"/>
                <w:szCs w:val="20"/>
              </w:rPr>
              <w:t>Prescribing certain matters relating to surplus assets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DCEF6E9"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254(1)(p)?</w:t>
            </w:r>
          </w:p>
        </w:tc>
      </w:tr>
      <w:tr w:rsidR="00AB3068" w:rsidRPr="00963753" w14:paraId="4F8E6619"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4990FD5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E1267D" w14:textId="77777777" w:rsidR="00AB3068" w:rsidRPr="0097273C" w:rsidRDefault="00AB3068" w:rsidP="007D182B">
            <w:pPr>
              <w:pStyle w:val="Question"/>
              <w:rPr>
                <w:sz w:val="20"/>
                <w:szCs w:val="20"/>
              </w:rPr>
            </w:pPr>
          </w:p>
        </w:tc>
      </w:tr>
      <w:tr w:rsidR="00845388" w:rsidRPr="00963753" w14:paraId="164A27A2"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3588746B" w14:textId="77777777" w:rsidR="00845388" w:rsidRPr="00934B7C" w:rsidRDefault="0084538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4EE70570" w14:textId="77777777" w:rsidR="00845388" w:rsidRPr="0097273C" w:rsidRDefault="00845388" w:rsidP="007D182B">
            <w:pPr>
              <w:pStyle w:val="Question"/>
              <w:rPr>
                <w:sz w:val="20"/>
                <w:szCs w:val="20"/>
              </w:rPr>
            </w:pPr>
            <w:r w:rsidRPr="0097273C">
              <w:rPr>
                <w:i/>
                <w:iCs/>
                <w:sz w:val="20"/>
                <w:szCs w:val="20"/>
              </w:rPr>
              <w:t>Prescribing procedural requirements for surplus asset ‘resolutions’</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0FC867FE" w14:textId="77777777" w:rsidR="00845388" w:rsidRDefault="00845388" w:rsidP="007D182B">
            <w:pPr>
              <w:pStyle w:val="Question"/>
              <w:rPr>
                <w:rFonts w:ascii="Calibri" w:hAnsi="Calibri" w:cs="Arial"/>
                <w:color w:val="000000"/>
              </w:rPr>
            </w:pPr>
            <w:r w:rsidRPr="00934B7C">
              <w:rPr>
                <w:sz w:val="20"/>
                <w:szCs w:val="20"/>
              </w:rPr>
              <w:t>Do you agree with MBIE’s proposal that no regulations should be made at this stage under section 254(1)(q)?</w:t>
            </w:r>
          </w:p>
        </w:tc>
      </w:tr>
      <w:tr w:rsidR="00845388" w:rsidRPr="00963753" w14:paraId="43D926A0"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61620DF8" w14:textId="77777777" w:rsidR="00845388" w:rsidRPr="00934B7C" w:rsidRDefault="0084538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76B61F3C" w14:textId="77777777" w:rsidR="00845388" w:rsidRPr="0097273C" w:rsidRDefault="00845388" w:rsidP="007D182B">
            <w:pPr>
              <w:pStyle w:val="Question"/>
              <w:rPr>
                <w:sz w:val="20"/>
                <w:szCs w:val="20"/>
              </w:rPr>
            </w:pPr>
          </w:p>
        </w:tc>
      </w:tr>
      <w:tr w:rsidR="00AB3068" w:rsidRPr="00963753" w14:paraId="6E03CD64"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35DF39B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4FB5B603" w14:textId="77777777" w:rsidR="00AB3068" w:rsidRPr="0097273C" w:rsidRDefault="00AB3068" w:rsidP="007D182B">
            <w:pPr>
              <w:pStyle w:val="Question"/>
              <w:rPr>
                <w:sz w:val="20"/>
                <w:szCs w:val="20"/>
              </w:rPr>
            </w:pPr>
            <w:r w:rsidRPr="0097273C">
              <w:rPr>
                <w:i/>
                <w:iCs/>
                <w:sz w:val="20"/>
                <w:szCs w:val="20"/>
              </w:rPr>
              <w:t>Prescribing how documents must be served on a society</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09146217"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254(1)(r)?</w:t>
            </w:r>
          </w:p>
        </w:tc>
      </w:tr>
      <w:tr w:rsidR="00AB3068" w:rsidRPr="00963753" w14:paraId="489D0C3D"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74034DC1"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28510E44" w14:textId="77777777" w:rsidR="00AB3068" w:rsidRPr="0097273C" w:rsidRDefault="00AB3068" w:rsidP="007D182B">
            <w:pPr>
              <w:pStyle w:val="Question"/>
              <w:rPr>
                <w:sz w:val="20"/>
                <w:szCs w:val="20"/>
              </w:rPr>
            </w:pPr>
          </w:p>
        </w:tc>
      </w:tr>
      <w:tr w:rsidR="00AB3068" w:rsidRPr="00963753" w14:paraId="6EB14E45"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2EB68A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3C1A4A66" w14:textId="77777777" w:rsidR="00AB3068" w:rsidRPr="0097273C" w:rsidRDefault="00AB3068" w:rsidP="007D182B">
            <w:pPr>
              <w:pStyle w:val="Question"/>
              <w:rPr>
                <w:sz w:val="20"/>
                <w:szCs w:val="20"/>
              </w:rPr>
            </w:pPr>
            <w:r w:rsidRPr="0097273C">
              <w:rPr>
                <w:i/>
                <w:iCs/>
                <w:sz w:val="20"/>
                <w:szCs w:val="20"/>
              </w:rPr>
              <w:t>Prescribing how documents must be served on a person</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57A4F755"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254(1)(s)?</w:t>
            </w:r>
          </w:p>
        </w:tc>
      </w:tr>
      <w:tr w:rsidR="00AB3068" w:rsidRPr="00963753" w14:paraId="5EC98F84"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7B4FD02D"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EDBBC09" w14:textId="77777777" w:rsidR="00AB3068" w:rsidRPr="0097273C" w:rsidRDefault="00AB3068" w:rsidP="007D182B">
            <w:pPr>
              <w:pStyle w:val="Question"/>
              <w:rPr>
                <w:sz w:val="20"/>
                <w:szCs w:val="20"/>
              </w:rPr>
            </w:pPr>
          </w:p>
        </w:tc>
      </w:tr>
      <w:tr w:rsidR="00AB3068" w:rsidRPr="00963753" w14:paraId="79125AF1"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3149777"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6803875F" w14:textId="77777777" w:rsidR="00AB3068" w:rsidRPr="0097273C" w:rsidRDefault="00AB3068" w:rsidP="007D182B">
            <w:pPr>
              <w:pStyle w:val="Question"/>
              <w:rPr>
                <w:sz w:val="20"/>
                <w:szCs w:val="20"/>
              </w:rPr>
            </w:pPr>
            <w:r w:rsidRPr="0097273C">
              <w:rPr>
                <w:i/>
                <w:iCs/>
                <w:sz w:val="20"/>
                <w:szCs w:val="20"/>
              </w:rPr>
              <w:t>Prescribing matters relating to the incorporated societies register</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6A6D2ADD"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254(1)(t)?</w:t>
            </w:r>
          </w:p>
        </w:tc>
      </w:tr>
      <w:tr w:rsidR="00AB3068" w:rsidRPr="00963753" w14:paraId="128CA52A"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5211965E"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13AACF" w14:textId="77777777" w:rsidR="00AB3068" w:rsidRPr="0097273C" w:rsidRDefault="00AB3068" w:rsidP="007D182B">
            <w:pPr>
              <w:pStyle w:val="Question"/>
              <w:rPr>
                <w:sz w:val="20"/>
                <w:szCs w:val="20"/>
              </w:rPr>
            </w:pPr>
          </w:p>
        </w:tc>
      </w:tr>
      <w:tr w:rsidR="00AB3068" w:rsidRPr="00963753" w14:paraId="78C91E71" w14:textId="77777777" w:rsidTr="00934B7C">
        <w:trPr>
          <w:cantSplit/>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5037B6A7"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7" w:type="dxa"/>
            <w:tcBorders>
              <w:top w:val="single" w:sz="4" w:space="0" w:color="000000"/>
              <w:left w:val="single" w:sz="4" w:space="0" w:color="000000"/>
              <w:bottom w:val="single" w:sz="4" w:space="0" w:color="000000"/>
              <w:right w:val="single" w:sz="4" w:space="0" w:color="000000"/>
            </w:tcBorders>
            <w:shd w:val="clear" w:color="auto" w:fill="B3D0D5"/>
          </w:tcPr>
          <w:p w14:paraId="0466FC1D" w14:textId="77777777" w:rsidR="00AB3068" w:rsidRPr="0097273C" w:rsidRDefault="00AB3068" w:rsidP="007D182B">
            <w:pPr>
              <w:pStyle w:val="Question"/>
              <w:rPr>
                <w:sz w:val="20"/>
                <w:szCs w:val="20"/>
              </w:rPr>
            </w:pPr>
            <w:r w:rsidRPr="0097273C">
              <w:rPr>
                <w:i/>
                <w:iCs/>
                <w:sz w:val="20"/>
                <w:szCs w:val="20"/>
              </w:rPr>
              <w:t>Specifying matters concerning conversion into an incorporated society</w:t>
            </w:r>
          </w:p>
        </w:tc>
        <w:tc>
          <w:tcPr>
            <w:tcW w:w="6753" w:type="dxa"/>
            <w:tcBorders>
              <w:top w:val="single" w:sz="4" w:space="0" w:color="003366"/>
              <w:left w:val="single" w:sz="4" w:space="0" w:color="000000"/>
              <w:bottom w:val="single" w:sz="4" w:space="0" w:color="003366"/>
              <w:right w:val="single" w:sz="4" w:space="0" w:color="003366"/>
            </w:tcBorders>
            <w:shd w:val="clear" w:color="auto" w:fill="DAE8EA"/>
            <w:vAlign w:val="center"/>
          </w:tcPr>
          <w:p w14:paraId="7DE29709"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254(1)(u), (v) or (w)?</w:t>
            </w:r>
          </w:p>
        </w:tc>
      </w:tr>
      <w:tr w:rsidR="00AB3068" w:rsidRPr="00963753" w14:paraId="611673C7" w14:textId="77777777" w:rsidTr="00934B7C">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5CBD1328"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auto"/>
          </w:tcPr>
          <w:p w14:paraId="5213EA75" w14:textId="77777777" w:rsidR="00AB3068" w:rsidRPr="00934B7C" w:rsidRDefault="00AB3068" w:rsidP="007D182B">
            <w:pPr>
              <w:pStyle w:val="Question"/>
              <w:rPr>
                <w:sz w:val="20"/>
                <w:szCs w:val="20"/>
              </w:rPr>
            </w:pPr>
          </w:p>
        </w:tc>
      </w:tr>
    </w:tbl>
    <w:p w14:paraId="56A1BDB9" w14:textId="77777777" w:rsidR="00AB3068" w:rsidRPr="00B50513" w:rsidRDefault="00AB3068" w:rsidP="00AB3068">
      <w:pPr>
        <w:rPr>
          <w:sz w:val="10"/>
          <w:szCs w:val="10"/>
        </w:rPr>
      </w:pPr>
    </w:p>
    <w:p w14:paraId="15F858F9" w14:textId="77777777" w:rsidR="00AB3068" w:rsidRPr="00B50513" w:rsidRDefault="00AB3068" w:rsidP="00B50513">
      <w:pPr>
        <w:pStyle w:val="BodyText-Numbered"/>
        <w:numPr>
          <w:ilvl w:val="0"/>
          <w:numId w:val="0"/>
        </w:numPr>
        <w:rPr>
          <w:rFonts w:asciiTheme="majorHAnsi" w:hAnsiTheme="majorHAnsi" w:cstheme="majorHAnsi"/>
          <w:color w:val="006666"/>
          <w:sz w:val="28"/>
          <w:szCs w:val="28"/>
        </w:rPr>
      </w:pPr>
      <w:r w:rsidRPr="00B50513">
        <w:rPr>
          <w:rFonts w:asciiTheme="majorHAnsi" w:hAnsiTheme="majorHAnsi" w:cstheme="majorHAnsi"/>
          <w:color w:val="006666"/>
          <w:sz w:val="28"/>
          <w:szCs w:val="28"/>
        </w:rPr>
        <w:t>Part 3 of the discussion document: section 254</w:t>
      </w:r>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377"/>
        <w:gridCol w:w="1886"/>
        <w:gridCol w:w="6753"/>
      </w:tblGrid>
      <w:tr w:rsidR="00AB3068" w:rsidRPr="00963753" w14:paraId="162DC4CD" w14:textId="77777777" w:rsidTr="00934B7C">
        <w:trPr>
          <w:cantSplit/>
        </w:trPr>
        <w:tc>
          <w:tcPr>
            <w:tcW w:w="377" w:type="dxa"/>
            <w:tcBorders>
              <w:top w:val="single" w:sz="4" w:space="0" w:color="000000"/>
              <w:left w:val="single" w:sz="4" w:space="0" w:color="000000"/>
              <w:bottom w:val="single" w:sz="4" w:space="0" w:color="000000"/>
              <w:right w:val="single" w:sz="4" w:space="0" w:color="000000"/>
            </w:tcBorders>
            <w:shd w:val="clear" w:color="auto" w:fill="0D0D0D" w:themeFill="text1" w:themeFillTint="F2"/>
            <w:vAlign w:val="center"/>
          </w:tcPr>
          <w:p w14:paraId="7379F81C" w14:textId="77777777" w:rsidR="00AB3068" w:rsidRPr="00C66DCE" w:rsidRDefault="00AB3068" w:rsidP="007D182B">
            <w:pPr>
              <w:pStyle w:val="Questionnumber"/>
              <w:numPr>
                <w:ilvl w:val="0"/>
                <w:numId w:val="0"/>
              </w:numPr>
              <w:ind w:left="284"/>
            </w:pPr>
          </w:p>
        </w:tc>
        <w:tc>
          <w:tcPr>
            <w:tcW w:w="1886"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9303818" w14:textId="77777777" w:rsidR="00AB3068" w:rsidRPr="00845388" w:rsidRDefault="00AB3068" w:rsidP="007D182B">
            <w:pPr>
              <w:pStyle w:val="Question"/>
              <w:rPr>
                <w:b/>
                <w:bCs/>
                <w:color w:val="FFFFFF" w:themeColor="background1"/>
                <w:sz w:val="24"/>
                <w:szCs w:val="24"/>
              </w:rPr>
            </w:pPr>
            <w:r w:rsidRPr="00845388">
              <w:rPr>
                <w:b/>
                <w:bCs/>
                <w:color w:val="FFFFFF" w:themeColor="background1"/>
                <w:sz w:val="24"/>
                <w:szCs w:val="24"/>
              </w:rPr>
              <w:t>Matter</w:t>
            </w:r>
          </w:p>
        </w:tc>
        <w:tc>
          <w:tcPr>
            <w:tcW w:w="6753" w:type="dxa"/>
            <w:tcBorders>
              <w:top w:val="single" w:sz="4" w:space="0" w:color="000000"/>
              <w:left w:val="single" w:sz="4" w:space="0" w:color="000000"/>
              <w:bottom w:val="single" w:sz="4" w:space="0" w:color="000000"/>
              <w:right w:val="single" w:sz="4" w:space="0" w:color="000000"/>
            </w:tcBorders>
            <w:shd w:val="clear" w:color="auto" w:fill="0D0D0D" w:themeFill="text1" w:themeFillTint="F2"/>
            <w:vAlign w:val="center"/>
          </w:tcPr>
          <w:p w14:paraId="39E4B62E" w14:textId="77777777" w:rsidR="00AB3068" w:rsidRPr="00845388" w:rsidRDefault="00AB3068" w:rsidP="007D182B">
            <w:pPr>
              <w:pStyle w:val="Question"/>
              <w:rPr>
                <w:b/>
                <w:bCs/>
                <w:color w:val="FFFFFF" w:themeColor="background1"/>
                <w:sz w:val="24"/>
                <w:szCs w:val="24"/>
              </w:rPr>
            </w:pPr>
            <w:r w:rsidRPr="00845388">
              <w:rPr>
                <w:b/>
                <w:bCs/>
                <w:color w:val="FFFFFF" w:themeColor="background1"/>
                <w:sz w:val="24"/>
                <w:szCs w:val="24"/>
              </w:rPr>
              <w:t>Question</w:t>
            </w:r>
          </w:p>
        </w:tc>
      </w:tr>
      <w:tr w:rsidR="00AB3068" w:rsidRPr="00963753" w14:paraId="0A7768D8" w14:textId="77777777" w:rsidTr="00934B7C">
        <w:trPr>
          <w:cantSplit/>
        </w:trPr>
        <w:tc>
          <w:tcPr>
            <w:tcW w:w="377"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74E3A7E3"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B3D0D5"/>
          </w:tcPr>
          <w:p w14:paraId="5CACB13D" w14:textId="77777777" w:rsidR="00AB3068" w:rsidRPr="0097273C" w:rsidRDefault="00AB3068" w:rsidP="007D182B">
            <w:pPr>
              <w:pStyle w:val="Question"/>
              <w:rPr>
                <w:sz w:val="20"/>
                <w:szCs w:val="20"/>
              </w:rPr>
            </w:pPr>
            <w:r w:rsidRPr="0097273C">
              <w:rPr>
                <w:i/>
                <w:iCs/>
                <w:sz w:val="20"/>
                <w:szCs w:val="20"/>
              </w:rPr>
              <w:t>Setting fees for the performance of functions or the exercise of powers</w:t>
            </w:r>
          </w:p>
        </w:tc>
        <w:tc>
          <w:tcPr>
            <w:tcW w:w="6753" w:type="dxa"/>
            <w:tcBorders>
              <w:top w:val="single" w:sz="4" w:space="0" w:color="000000"/>
              <w:left w:val="single" w:sz="4" w:space="0" w:color="000000"/>
              <w:bottom w:val="single" w:sz="4" w:space="0" w:color="000000"/>
              <w:right w:val="single" w:sz="4" w:space="0" w:color="000000"/>
            </w:tcBorders>
            <w:shd w:val="clear" w:color="auto" w:fill="DAE8EA"/>
            <w:vAlign w:val="center"/>
          </w:tcPr>
          <w:p w14:paraId="68186213" w14:textId="77777777" w:rsidR="00AB3068" w:rsidRDefault="00AB3068" w:rsidP="007D182B">
            <w:pPr>
              <w:pStyle w:val="Question"/>
              <w:rPr>
                <w:rFonts w:ascii="Calibri" w:hAnsi="Calibri" w:cs="Arial"/>
                <w:color w:val="000000"/>
              </w:rPr>
            </w:pPr>
            <w:r w:rsidRPr="00934B7C">
              <w:rPr>
                <w:sz w:val="20"/>
                <w:szCs w:val="20"/>
              </w:rPr>
              <w:t>Do you have any suggestions on regulations that should be made under section 255(1)(a)?</w:t>
            </w:r>
          </w:p>
        </w:tc>
      </w:tr>
      <w:tr w:rsidR="00AB3068" w:rsidRPr="00963753" w14:paraId="6AF35743" w14:textId="77777777" w:rsidTr="00934B7C">
        <w:trPr>
          <w:cantSplit/>
        </w:trPr>
        <w:tc>
          <w:tcPr>
            <w:tcW w:w="377"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3268F0B5"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left w:val="single" w:sz="4" w:space="0" w:color="000000"/>
              <w:bottom w:val="single" w:sz="4" w:space="0" w:color="000000"/>
              <w:right w:val="single" w:sz="4" w:space="0" w:color="000000"/>
            </w:tcBorders>
            <w:shd w:val="clear" w:color="auto" w:fill="auto"/>
          </w:tcPr>
          <w:p w14:paraId="0181C871" w14:textId="77777777" w:rsidR="00AB3068" w:rsidRPr="0097273C" w:rsidRDefault="00AB3068" w:rsidP="007D182B">
            <w:pPr>
              <w:pStyle w:val="Question"/>
              <w:rPr>
                <w:sz w:val="20"/>
                <w:szCs w:val="20"/>
              </w:rPr>
            </w:pPr>
          </w:p>
        </w:tc>
      </w:tr>
      <w:tr w:rsidR="00AB3068" w:rsidRPr="00963753" w14:paraId="27F5E331" w14:textId="77777777" w:rsidTr="00934B7C">
        <w:trPr>
          <w:cantSplit/>
        </w:trPr>
        <w:tc>
          <w:tcPr>
            <w:tcW w:w="377"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21FDD633"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B3D0D5"/>
          </w:tcPr>
          <w:p w14:paraId="220F310E" w14:textId="77777777" w:rsidR="00AB3068" w:rsidRPr="0097273C" w:rsidRDefault="00AB3068" w:rsidP="007D182B">
            <w:pPr>
              <w:pStyle w:val="Question"/>
              <w:rPr>
                <w:i/>
                <w:iCs/>
                <w:sz w:val="20"/>
                <w:szCs w:val="20"/>
              </w:rPr>
            </w:pPr>
            <w:r w:rsidRPr="0097273C">
              <w:rPr>
                <w:i/>
                <w:iCs/>
                <w:sz w:val="20"/>
                <w:szCs w:val="20"/>
              </w:rPr>
              <w:t>Setting late fees</w:t>
            </w:r>
          </w:p>
        </w:tc>
        <w:tc>
          <w:tcPr>
            <w:tcW w:w="6753" w:type="dxa"/>
            <w:tcBorders>
              <w:top w:val="single" w:sz="4" w:space="0" w:color="000000"/>
              <w:left w:val="single" w:sz="4" w:space="0" w:color="000000"/>
              <w:bottom w:val="single" w:sz="4" w:space="0" w:color="000000"/>
              <w:right w:val="single" w:sz="4" w:space="0" w:color="000000"/>
            </w:tcBorders>
            <w:shd w:val="clear" w:color="auto" w:fill="DAE8EA"/>
            <w:vAlign w:val="center"/>
          </w:tcPr>
          <w:p w14:paraId="3BD9A759" w14:textId="77777777" w:rsidR="00AB3068" w:rsidRDefault="00AB3068" w:rsidP="007D182B">
            <w:pPr>
              <w:pStyle w:val="Question"/>
              <w:rPr>
                <w:rFonts w:ascii="Calibri" w:hAnsi="Calibri" w:cs="Arial"/>
                <w:color w:val="000000"/>
              </w:rPr>
            </w:pPr>
            <w:r w:rsidRPr="00934B7C">
              <w:rPr>
                <w:sz w:val="20"/>
                <w:szCs w:val="20"/>
              </w:rPr>
              <w:t>Do you have any comments on MBIE’s proposals regarding regulations under section 255(1)(b)?</w:t>
            </w:r>
          </w:p>
        </w:tc>
      </w:tr>
      <w:tr w:rsidR="00AB3068" w:rsidRPr="00963753" w14:paraId="6A9871E3" w14:textId="77777777" w:rsidTr="00934B7C">
        <w:trPr>
          <w:cantSplit/>
        </w:trPr>
        <w:tc>
          <w:tcPr>
            <w:tcW w:w="377"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4D7B2FCE"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left w:val="single" w:sz="4" w:space="0" w:color="000000"/>
              <w:bottom w:val="single" w:sz="4" w:space="0" w:color="000000"/>
              <w:right w:val="single" w:sz="4" w:space="0" w:color="000000"/>
            </w:tcBorders>
            <w:shd w:val="clear" w:color="auto" w:fill="auto"/>
          </w:tcPr>
          <w:p w14:paraId="4ED20862" w14:textId="77777777" w:rsidR="00AB3068" w:rsidRPr="0097273C" w:rsidRDefault="00AB3068" w:rsidP="007D182B">
            <w:pPr>
              <w:pStyle w:val="Question"/>
              <w:rPr>
                <w:sz w:val="20"/>
                <w:szCs w:val="20"/>
              </w:rPr>
            </w:pPr>
          </w:p>
        </w:tc>
      </w:tr>
      <w:tr w:rsidR="00AB3068" w:rsidRPr="00963753" w14:paraId="0BF4F61B" w14:textId="77777777" w:rsidTr="00934B7C">
        <w:trPr>
          <w:cantSplit/>
        </w:trPr>
        <w:tc>
          <w:tcPr>
            <w:tcW w:w="377" w:type="dxa"/>
            <w:vMerge w:val="restart"/>
            <w:tcBorders>
              <w:top w:val="single" w:sz="4" w:space="0" w:color="000000"/>
              <w:left w:val="single" w:sz="4" w:space="0" w:color="000000"/>
              <w:bottom w:val="single" w:sz="4" w:space="0" w:color="000000"/>
              <w:right w:val="single" w:sz="4" w:space="0" w:color="000000"/>
            </w:tcBorders>
            <w:shd w:val="clear" w:color="auto" w:fill="006272"/>
            <w:vAlign w:val="center"/>
          </w:tcPr>
          <w:p w14:paraId="1F198AD2"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B3D0D5"/>
          </w:tcPr>
          <w:p w14:paraId="31EF60B9" w14:textId="77777777" w:rsidR="00AB3068" w:rsidRPr="0097273C" w:rsidRDefault="00AB3068" w:rsidP="007D182B">
            <w:pPr>
              <w:pStyle w:val="Question"/>
              <w:rPr>
                <w:i/>
                <w:iCs/>
                <w:sz w:val="20"/>
                <w:szCs w:val="20"/>
              </w:rPr>
            </w:pPr>
            <w:r w:rsidRPr="0097273C">
              <w:rPr>
                <w:i/>
                <w:iCs/>
                <w:sz w:val="20"/>
                <w:szCs w:val="20"/>
              </w:rPr>
              <w:t>Setting other fees</w:t>
            </w:r>
          </w:p>
        </w:tc>
        <w:tc>
          <w:tcPr>
            <w:tcW w:w="6753" w:type="dxa"/>
            <w:tcBorders>
              <w:top w:val="single" w:sz="4" w:space="0" w:color="000000"/>
              <w:left w:val="single" w:sz="4" w:space="0" w:color="000000"/>
              <w:bottom w:val="single" w:sz="4" w:space="0" w:color="000000"/>
              <w:right w:val="single" w:sz="4" w:space="0" w:color="000000"/>
            </w:tcBorders>
            <w:shd w:val="clear" w:color="auto" w:fill="DAE8EA"/>
            <w:vAlign w:val="center"/>
          </w:tcPr>
          <w:p w14:paraId="475E6928" w14:textId="77777777" w:rsidR="00AB3068" w:rsidRDefault="00AB3068" w:rsidP="007D182B">
            <w:pPr>
              <w:pStyle w:val="Question"/>
              <w:rPr>
                <w:rFonts w:ascii="Calibri" w:hAnsi="Calibri" w:cs="Arial"/>
                <w:color w:val="000000"/>
              </w:rPr>
            </w:pPr>
            <w:r w:rsidRPr="00934B7C">
              <w:rPr>
                <w:sz w:val="20"/>
                <w:szCs w:val="20"/>
              </w:rPr>
              <w:t>Do you agree with MBIE’s proposal that no regulations should be made at this stage under section 255(1)(c)?</w:t>
            </w:r>
          </w:p>
        </w:tc>
      </w:tr>
      <w:tr w:rsidR="00AB3068" w:rsidRPr="00963753" w14:paraId="260788EE" w14:textId="77777777" w:rsidTr="00934B7C">
        <w:trPr>
          <w:cantSplit/>
        </w:trPr>
        <w:tc>
          <w:tcPr>
            <w:tcW w:w="377" w:type="dxa"/>
            <w:vMerge/>
            <w:tcBorders>
              <w:top w:val="single" w:sz="4" w:space="0" w:color="000000"/>
              <w:left w:val="single" w:sz="4" w:space="0" w:color="000000"/>
              <w:bottom w:val="single" w:sz="4" w:space="0" w:color="000000"/>
              <w:right w:val="single" w:sz="4" w:space="0" w:color="000000"/>
            </w:tcBorders>
            <w:shd w:val="clear" w:color="auto" w:fill="006272"/>
            <w:vAlign w:val="center"/>
          </w:tcPr>
          <w:p w14:paraId="22D54F0A"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left w:val="single" w:sz="4" w:space="0" w:color="000000"/>
              <w:bottom w:val="single" w:sz="4" w:space="0" w:color="000000"/>
              <w:right w:val="single" w:sz="4" w:space="0" w:color="000000"/>
            </w:tcBorders>
            <w:shd w:val="clear" w:color="auto" w:fill="auto"/>
          </w:tcPr>
          <w:p w14:paraId="5417899F" w14:textId="77777777" w:rsidR="00AB3068" w:rsidRPr="0097273C" w:rsidRDefault="00AB3068" w:rsidP="007D182B">
            <w:pPr>
              <w:pStyle w:val="Question"/>
              <w:rPr>
                <w:sz w:val="20"/>
                <w:szCs w:val="20"/>
              </w:rPr>
            </w:pPr>
          </w:p>
        </w:tc>
      </w:tr>
    </w:tbl>
    <w:p w14:paraId="4F9223BA" w14:textId="77777777" w:rsidR="00AB3068" w:rsidRPr="00B50513" w:rsidRDefault="00AB3068" w:rsidP="00AB3068">
      <w:pPr>
        <w:rPr>
          <w:sz w:val="10"/>
          <w:szCs w:val="10"/>
        </w:rPr>
      </w:pPr>
    </w:p>
    <w:p w14:paraId="34718012" w14:textId="77777777" w:rsidR="00AB3068" w:rsidRPr="00B50513" w:rsidRDefault="00AB3068" w:rsidP="00B50513">
      <w:pPr>
        <w:pStyle w:val="BodyText-Numbered"/>
        <w:numPr>
          <w:ilvl w:val="0"/>
          <w:numId w:val="0"/>
        </w:numPr>
        <w:rPr>
          <w:rFonts w:asciiTheme="majorHAnsi" w:hAnsiTheme="majorHAnsi" w:cstheme="majorHAnsi"/>
          <w:color w:val="006666"/>
          <w:sz w:val="28"/>
          <w:szCs w:val="28"/>
        </w:rPr>
      </w:pPr>
      <w:r w:rsidRPr="00B50513">
        <w:rPr>
          <w:rFonts w:asciiTheme="majorHAnsi" w:hAnsiTheme="majorHAnsi" w:cstheme="majorHAnsi"/>
          <w:color w:val="006666"/>
          <w:sz w:val="28"/>
          <w:szCs w:val="28"/>
        </w:rPr>
        <w:t>Part 4 of the discussion document: section 254</w:t>
      </w:r>
    </w:p>
    <w:tbl>
      <w:tblPr>
        <w:tblStyle w:val="TableGrid"/>
        <w:tblW w:w="0" w:type="auto"/>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377"/>
        <w:gridCol w:w="1886"/>
        <w:gridCol w:w="6753"/>
      </w:tblGrid>
      <w:tr w:rsidR="00AB3068" w:rsidRPr="00963753" w14:paraId="181B3302" w14:textId="77777777" w:rsidTr="00934B7C">
        <w:trPr>
          <w:cantSplit/>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vAlign w:val="center"/>
          </w:tcPr>
          <w:p w14:paraId="014B02CB" w14:textId="77777777" w:rsidR="00AB3068" w:rsidRPr="00C66DCE" w:rsidRDefault="00AB3068" w:rsidP="007D182B">
            <w:pPr>
              <w:pStyle w:val="Questionnumber"/>
              <w:numPr>
                <w:ilvl w:val="0"/>
                <w:numId w:val="0"/>
              </w:numPr>
              <w:ind w:left="284"/>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tcPr>
          <w:p w14:paraId="35B6C777" w14:textId="77777777" w:rsidR="00AB3068" w:rsidRPr="00845388" w:rsidRDefault="00AB3068" w:rsidP="007D182B">
            <w:pPr>
              <w:pStyle w:val="Question"/>
              <w:rPr>
                <w:b/>
                <w:bCs/>
                <w:color w:val="FFFFFF" w:themeColor="background1"/>
                <w:sz w:val="24"/>
                <w:szCs w:val="24"/>
              </w:rPr>
            </w:pPr>
            <w:r w:rsidRPr="00845388">
              <w:rPr>
                <w:b/>
                <w:bCs/>
                <w:color w:val="FFFFFF" w:themeColor="background1"/>
                <w:sz w:val="24"/>
                <w:szCs w:val="24"/>
              </w:rPr>
              <w:t>Matter</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D0D0D" w:themeFill="text1" w:themeFillTint="F2"/>
            <w:vAlign w:val="center"/>
          </w:tcPr>
          <w:p w14:paraId="400EF008" w14:textId="77777777" w:rsidR="00AB3068" w:rsidRPr="00845388" w:rsidRDefault="00AB3068" w:rsidP="007D182B">
            <w:pPr>
              <w:pStyle w:val="Question"/>
              <w:rPr>
                <w:b/>
                <w:bCs/>
                <w:color w:val="FFFFFF" w:themeColor="background1"/>
                <w:sz w:val="24"/>
                <w:szCs w:val="24"/>
              </w:rPr>
            </w:pPr>
            <w:r w:rsidRPr="00845388">
              <w:rPr>
                <w:b/>
                <w:bCs/>
                <w:color w:val="FFFFFF" w:themeColor="background1"/>
                <w:sz w:val="24"/>
                <w:szCs w:val="24"/>
              </w:rPr>
              <w:t>Question</w:t>
            </w:r>
          </w:p>
        </w:tc>
      </w:tr>
      <w:tr w:rsidR="00AB3068" w:rsidRPr="00963753" w14:paraId="45B461D0" w14:textId="77777777" w:rsidTr="00934B7C">
        <w:trPr>
          <w:cantSplit/>
        </w:trPr>
        <w:tc>
          <w:tcPr>
            <w:tcW w:w="3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66808DDE"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0D5"/>
          </w:tcPr>
          <w:p w14:paraId="6CCF7C0D" w14:textId="77777777" w:rsidR="00AB3068" w:rsidRPr="0097273C" w:rsidRDefault="00AB3068" w:rsidP="007D182B">
            <w:pPr>
              <w:pStyle w:val="Question"/>
              <w:rPr>
                <w:i/>
                <w:iCs/>
                <w:sz w:val="20"/>
                <w:szCs w:val="20"/>
              </w:rPr>
            </w:pPr>
            <w:r w:rsidRPr="0097273C">
              <w:rPr>
                <w:i/>
                <w:iCs/>
                <w:sz w:val="20"/>
                <w:szCs w:val="20"/>
              </w:rPr>
              <w:t>Providing that certain rules apply</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8EA"/>
            <w:vAlign w:val="center"/>
          </w:tcPr>
          <w:p w14:paraId="6ED6E8F8" w14:textId="77777777" w:rsidR="00AB3068" w:rsidRPr="00934B7C" w:rsidRDefault="00AB3068" w:rsidP="007D182B">
            <w:pPr>
              <w:pStyle w:val="Question"/>
              <w:rPr>
                <w:rFonts w:ascii="Calibri" w:hAnsi="Calibri" w:cs="Arial"/>
                <w:color w:val="000000"/>
                <w:sz w:val="20"/>
                <w:szCs w:val="20"/>
              </w:rPr>
            </w:pPr>
            <w:r w:rsidRPr="00934B7C">
              <w:rPr>
                <w:sz w:val="20"/>
                <w:szCs w:val="20"/>
              </w:rPr>
              <w:t>Do you agree with MBIE’s proposal that no regulations should be made at this stage under section 256(1)(a)?</w:t>
            </w:r>
          </w:p>
        </w:tc>
      </w:tr>
      <w:tr w:rsidR="00AB3068" w:rsidRPr="00963753" w14:paraId="1C296520" w14:textId="77777777" w:rsidTr="00934B7C">
        <w:trPr>
          <w:cantSplit/>
        </w:trPr>
        <w:tc>
          <w:tcPr>
            <w:tcW w:w="3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72FF8862"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D4074F" w14:textId="77777777" w:rsidR="00AB3068" w:rsidRPr="0097273C" w:rsidRDefault="00AB3068" w:rsidP="007D182B">
            <w:pPr>
              <w:pStyle w:val="Question"/>
              <w:rPr>
                <w:sz w:val="20"/>
                <w:szCs w:val="20"/>
              </w:rPr>
            </w:pPr>
          </w:p>
        </w:tc>
      </w:tr>
      <w:tr w:rsidR="00AB3068" w:rsidRPr="00963753" w14:paraId="03356DC6" w14:textId="77777777" w:rsidTr="00934B7C">
        <w:trPr>
          <w:cantSplit/>
        </w:trPr>
        <w:tc>
          <w:tcPr>
            <w:tcW w:w="3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34193BCF"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0D5"/>
          </w:tcPr>
          <w:p w14:paraId="47184678" w14:textId="77777777" w:rsidR="00AB3068" w:rsidRPr="0097273C" w:rsidRDefault="00AB3068" w:rsidP="007D182B">
            <w:pPr>
              <w:pStyle w:val="Question"/>
              <w:rPr>
                <w:i/>
                <w:iCs/>
                <w:sz w:val="20"/>
                <w:szCs w:val="20"/>
              </w:rPr>
            </w:pPr>
            <w:r w:rsidRPr="0097273C">
              <w:rPr>
                <w:i/>
                <w:iCs/>
                <w:sz w:val="20"/>
                <w:szCs w:val="20"/>
              </w:rPr>
              <w:t>Providing that certain legislative rules do not apply</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8EA"/>
            <w:vAlign w:val="center"/>
          </w:tcPr>
          <w:p w14:paraId="0954545F" w14:textId="77777777" w:rsidR="00AB3068" w:rsidRPr="00934B7C" w:rsidRDefault="00AB3068" w:rsidP="007D182B">
            <w:pPr>
              <w:pStyle w:val="Question"/>
              <w:rPr>
                <w:rFonts w:ascii="Calibri" w:hAnsi="Calibri" w:cs="Arial"/>
                <w:color w:val="000000"/>
                <w:sz w:val="20"/>
                <w:szCs w:val="20"/>
              </w:rPr>
            </w:pPr>
            <w:r w:rsidRPr="00934B7C">
              <w:rPr>
                <w:sz w:val="20"/>
                <w:szCs w:val="20"/>
              </w:rPr>
              <w:t xml:space="preserve">Do you agree with MBIE’s </w:t>
            </w:r>
            <w:r w:rsidRPr="00934B7C">
              <w:rPr>
                <w:rFonts w:ascii="Calibri" w:hAnsi="Calibri" w:cs="Arial"/>
                <w:color w:val="000000"/>
                <w:sz w:val="20"/>
                <w:szCs w:val="20"/>
              </w:rPr>
              <w:t>proposal</w:t>
            </w:r>
            <w:r w:rsidRPr="00934B7C">
              <w:rPr>
                <w:sz w:val="20"/>
                <w:szCs w:val="20"/>
              </w:rPr>
              <w:t xml:space="preserve"> that no regulations should be made at this stage under section 256(1)(b)?</w:t>
            </w:r>
          </w:p>
        </w:tc>
      </w:tr>
      <w:tr w:rsidR="00AB3068" w:rsidRPr="00963753" w14:paraId="0018B91A" w14:textId="77777777" w:rsidTr="00934B7C">
        <w:trPr>
          <w:cantSplit/>
        </w:trPr>
        <w:tc>
          <w:tcPr>
            <w:tcW w:w="3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4083BA4D"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4DB4AA" w14:textId="77777777" w:rsidR="00AB3068" w:rsidRPr="0097273C" w:rsidRDefault="00AB3068" w:rsidP="007D182B">
            <w:pPr>
              <w:pStyle w:val="Question"/>
              <w:rPr>
                <w:sz w:val="20"/>
                <w:szCs w:val="20"/>
              </w:rPr>
            </w:pPr>
          </w:p>
        </w:tc>
      </w:tr>
      <w:tr w:rsidR="00AB3068" w:rsidRPr="00963753" w14:paraId="540F6FEB" w14:textId="77777777" w:rsidTr="00934B7C">
        <w:trPr>
          <w:cantSplit/>
        </w:trPr>
        <w:tc>
          <w:tcPr>
            <w:tcW w:w="3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33C0ED51"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0D5"/>
          </w:tcPr>
          <w:p w14:paraId="0B5D1299" w14:textId="77777777" w:rsidR="00AB3068" w:rsidRPr="0097273C" w:rsidRDefault="00AB3068" w:rsidP="007D182B">
            <w:pPr>
              <w:pStyle w:val="Question"/>
              <w:rPr>
                <w:i/>
                <w:iCs/>
                <w:sz w:val="20"/>
                <w:szCs w:val="20"/>
              </w:rPr>
            </w:pPr>
            <w:r w:rsidRPr="0097273C">
              <w:rPr>
                <w:i/>
                <w:iCs/>
                <w:sz w:val="20"/>
                <w:szCs w:val="20"/>
              </w:rPr>
              <w:t>Prescribing matters for the purposes of Part 1 of Schedule 1</w:t>
            </w:r>
          </w:p>
        </w:tc>
        <w:tc>
          <w:tcPr>
            <w:tcW w:w="67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8EA"/>
            <w:vAlign w:val="center"/>
          </w:tcPr>
          <w:p w14:paraId="0C9F3DB8" w14:textId="77777777" w:rsidR="00AB3068" w:rsidRPr="00934B7C" w:rsidRDefault="00AB3068" w:rsidP="007D182B">
            <w:pPr>
              <w:pStyle w:val="Question"/>
              <w:rPr>
                <w:rFonts w:ascii="Calibri" w:hAnsi="Calibri" w:cs="Arial"/>
                <w:color w:val="000000"/>
                <w:sz w:val="20"/>
                <w:szCs w:val="20"/>
              </w:rPr>
            </w:pPr>
            <w:r w:rsidRPr="00934B7C">
              <w:rPr>
                <w:sz w:val="20"/>
                <w:szCs w:val="20"/>
              </w:rPr>
              <w:t>Do you have any comments on MBIE’s proposals regarding regulations under section 256(1)(c)?</w:t>
            </w:r>
          </w:p>
        </w:tc>
      </w:tr>
      <w:tr w:rsidR="00AB3068" w:rsidRPr="00963753" w14:paraId="5DB21393" w14:textId="77777777" w:rsidTr="00934B7C">
        <w:trPr>
          <w:cantSplit/>
        </w:trPr>
        <w:tc>
          <w:tcPr>
            <w:tcW w:w="3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272"/>
            <w:vAlign w:val="center"/>
          </w:tcPr>
          <w:p w14:paraId="449CBD73" w14:textId="77777777" w:rsidR="00AB3068" w:rsidRPr="00934B7C" w:rsidRDefault="00AB3068" w:rsidP="00AB3068">
            <w:pPr>
              <w:pStyle w:val="Questionnumber"/>
              <w:numPr>
                <w:ilvl w:val="0"/>
                <w:numId w:val="13"/>
              </w:numPr>
              <w:spacing w:after="0" w:line="240" w:lineRule="auto"/>
              <w:ind w:left="0" w:firstLine="0"/>
              <w:rPr>
                <w:sz w:val="20"/>
                <w:szCs w:val="20"/>
              </w:rPr>
            </w:pPr>
          </w:p>
        </w:tc>
        <w:tc>
          <w:tcPr>
            <w:tcW w:w="8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C64E2F" w14:textId="77777777" w:rsidR="00AB3068" w:rsidRPr="0097273C" w:rsidRDefault="00AB3068" w:rsidP="007D182B">
            <w:pPr>
              <w:pStyle w:val="Question"/>
              <w:rPr>
                <w:sz w:val="20"/>
                <w:szCs w:val="20"/>
              </w:rPr>
            </w:pPr>
          </w:p>
        </w:tc>
      </w:tr>
    </w:tbl>
    <w:p w14:paraId="411AC0F0" w14:textId="3A689A05" w:rsidR="000F68F1" w:rsidRDefault="000F68F1">
      <w:pPr>
        <w:rPr>
          <w:rFonts w:ascii="Calibri" w:eastAsia="Times New Roman" w:hAnsi="Calibri" w:cs="Times New Roman"/>
          <w:lang w:eastAsia="ko-KR"/>
        </w:rPr>
      </w:pPr>
    </w:p>
    <w:p w14:paraId="31F2D965" w14:textId="77777777" w:rsidR="008950B5" w:rsidRPr="008950B5" w:rsidRDefault="008950B5" w:rsidP="008950B5">
      <w:pPr>
        <w:spacing w:before="360" w:after="200" w:line="240" w:lineRule="auto"/>
        <w:outlineLvl w:val="2"/>
        <w:rPr>
          <w:rFonts w:ascii="Calibri" w:eastAsia="Times New Roman" w:hAnsi="Calibri" w:cs="Times New Roman"/>
          <w:b/>
          <w:color w:val="006272"/>
          <w:sz w:val="30"/>
          <w:lang w:eastAsia="ko-KR"/>
        </w:rPr>
      </w:pPr>
      <w:r w:rsidRPr="008950B5">
        <w:rPr>
          <w:rFonts w:ascii="Calibri" w:eastAsia="Times New Roman" w:hAnsi="Calibri" w:cs="Times New Roman"/>
          <w:b/>
          <w:color w:val="006272"/>
          <w:sz w:val="30"/>
          <w:lang w:eastAsia="ko-KR"/>
        </w:rPr>
        <w:lastRenderedPageBreak/>
        <w:t>Other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8595"/>
      </w:tblGrid>
      <w:tr w:rsidR="008950B5" w:rsidRPr="008950B5" w14:paraId="2D0C312D" w14:textId="77777777" w:rsidTr="00B50513">
        <w:tc>
          <w:tcPr>
            <w:tcW w:w="421" w:type="dxa"/>
            <w:shd w:val="clear" w:color="auto" w:fill="006272"/>
            <w:vAlign w:val="center"/>
          </w:tcPr>
          <w:p w14:paraId="4C8ABF06" w14:textId="77777777" w:rsidR="008950B5" w:rsidRPr="008950B5" w:rsidRDefault="008950B5" w:rsidP="008950B5">
            <w:pPr>
              <w:spacing w:after="0" w:line="240" w:lineRule="auto"/>
              <w:rPr>
                <w:rFonts w:ascii="Calibri" w:eastAsia="Calibri" w:hAnsi="Calibri" w:cs="Times New Roman"/>
                <w:b/>
                <w:color w:val="FFFFFF"/>
                <w:sz w:val="20"/>
                <w:szCs w:val="20"/>
              </w:rPr>
            </w:pPr>
          </w:p>
        </w:tc>
        <w:tc>
          <w:tcPr>
            <w:tcW w:w="8595" w:type="dxa"/>
            <w:shd w:val="clear" w:color="auto" w:fill="auto"/>
            <w:vAlign w:val="center"/>
          </w:tcPr>
          <w:p w14:paraId="020C4DAA" w14:textId="77777777" w:rsidR="008950B5" w:rsidRPr="008950B5" w:rsidRDefault="008950B5" w:rsidP="008950B5">
            <w:pPr>
              <w:spacing w:before="120" w:after="120" w:line="240" w:lineRule="auto"/>
              <w:rPr>
                <w:rFonts w:ascii="Calibri" w:eastAsia="Times New Roman" w:hAnsi="Calibri" w:cs="Times New Roman"/>
                <w:sz w:val="20"/>
                <w:szCs w:val="20"/>
                <w:lang w:eastAsia="ko-KR"/>
              </w:rPr>
            </w:pPr>
          </w:p>
        </w:tc>
      </w:tr>
    </w:tbl>
    <w:p w14:paraId="47C76196" w14:textId="77777777" w:rsidR="008950B5" w:rsidRPr="008950B5" w:rsidRDefault="008950B5" w:rsidP="008950B5">
      <w:pPr>
        <w:spacing w:after="0" w:line="240" w:lineRule="auto"/>
        <w:rPr>
          <w:rFonts w:ascii="Calibri" w:eastAsia="Times New Roman" w:hAnsi="Calibri" w:cs="Times New Roman"/>
          <w:lang w:eastAsia="ko-KR"/>
        </w:rPr>
      </w:pPr>
    </w:p>
    <w:p w14:paraId="46F78C50" w14:textId="77777777" w:rsidR="008950B5" w:rsidRPr="008950B5" w:rsidRDefault="008950B5" w:rsidP="008950B5">
      <w:pPr>
        <w:spacing w:after="0" w:line="240" w:lineRule="auto"/>
        <w:rPr>
          <w:rFonts w:ascii="Calibri" w:eastAsia="Times New Roman" w:hAnsi="Calibri" w:cs="Times New Roman"/>
          <w:lang w:eastAsia="ko-KR"/>
        </w:rPr>
      </w:pPr>
    </w:p>
    <w:p w14:paraId="21CEA438" w14:textId="77777777" w:rsidR="008950B5" w:rsidRPr="008950B5" w:rsidRDefault="008950B5" w:rsidP="008950B5">
      <w:pPr>
        <w:spacing w:after="0" w:line="240" w:lineRule="auto"/>
        <w:rPr>
          <w:rFonts w:ascii="Calibri" w:eastAsia="Times New Roman" w:hAnsi="Calibri" w:cs="Times New Roman"/>
          <w:lang w:eastAsia="ko-KR"/>
        </w:rPr>
      </w:pPr>
    </w:p>
    <w:p w14:paraId="0F7EB2F1" w14:textId="77777777" w:rsidR="008950B5" w:rsidRPr="008950B5" w:rsidRDefault="008950B5" w:rsidP="008950B5">
      <w:pPr>
        <w:spacing w:after="0" w:line="240" w:lineRule="auto"/>
        <w:rPr>
          <w:rFonts w:ascii="Calibri" w:eastAsia="Times New Roman" w:hAnsi="Calibri" w:cs="Times New Roman"/>
          <w:lang w:eastAsia="ko-KR"/>
        </w:rPr>
      </w:pPr>
    </w:p>
    <w:p w14:paraId="59E97BB2" w14:textId="6D3B393F" w:rsidR="000F68F1" w:rsidRDefault="000F68F1">
      <w:pPr>
        <w:rPr>
          <w:rFonts w:ascii="Calibri" w:eastAsia="Times New Roman" w:hAnsi="Calibri" w:cs="Times New Roman"/>
          <w:lang w:eastAsia="ko-KR"/>
        </w:rPr>
      </w:pPr>
    </w:p>
    <w:p w14:paraId="14102112" w14:textId="49D17AB1" w:rsidR="000F68F1" w:rsidRDefault="000F68F1">
      <w:pPr>
        <w:rPr>
          <w:rFonts w:ascii="Calibri" w:eastAsia="Times New Roman" w:hAnsi="Calibri" w:cs="Times New Roman"/>
          <w:lang w:eastAsia="ko-KR"/>
        </w:rPr>
      </w:pPr>
    </w:p>
    <w:p w14:paraId="045CB943" w14:textId="743BF476" w:rsidR="000F68F1" w:rsidRDefault="000F68F1">
      <w:pPr>
        <w:rPr>
          <w:rFonts w:ascii="Calibri" w:eastAsia="Times New Roman" w:hAnsi="Calibri" w:cs="Times New Roman"/>
          <w:lang w:eastAsia="ko-KR"/>
        </w:rPr>
      </w:pPr>
    </w:p>
    <w:p w14:paraId="3B1E4AC1" w14:textId="14269992" w:rsidR="000F68F1" w:rsidRDefault="000F68F1">
      <w:pPr>
        <w:rPr>
          <w:rFonts w:ascii="Calibri" w:eastAsia="Times New Roman" w:hAnsi="Calibri" w:cs="Times New Roman"/>
          <w:lang w:eastAsia="ko-KR"/>
        </w:rPr>
      </w:pPr>
    </w:p>
    <w:p w14:paraId="27DE2625" w14:textId="490B8FCD" w:rsidR="000F68F1" w:rsidRDefault="000F68F1">
      <w:pPr>
        <w:rPr>
          <w:rFonts w:ascii="Calibri" w:eastAsia="Times New Roman" w:hAnsi="Calibri" w:cs="Times New Roman"/>
          <w:lang w:eastAsia="ko-KR"/>
        </w:rPr>
      </w:pPr>
    </w:p>
    <w:p w14:paraId="5B989605" w14:textId="07C022E6" w:rsidR="008950B5" w:rsidRDefault="008950B5">
      <w:pPr>
        <w:rPr>
          <w:rFonts w:ascii="Calibri" w:eastAsia="Times New Roman" w:hAnsi="Calibri" w:cs="Times New Roman"/>
          <w:lang w:eastAsia="ko-KR"/>
        </w:rPr>
      </w:pPr>
    </w:p>
    <w:p w14:paraId="7107864D" w14:textId="77777777" w:rsidR="008950B5" w:rsidRDefault="008950B5">
      <w:pPr>
        <w:rPr>
          <w:rFonts w:ascii="Calibri" w:eastAsia="Times New Roman" w:hAnsi="Calibri" w:cs="Times New Roman"/>
          <w:lang w:eastAsia="ko-KR"/>
        </w:rPr>
      </w:pPr>
    </w:p>
    <w:p w14:paraId="37A273DC" w14:textId="77777777" w:rsidR="000F68F1" w:rsidRPr="000F68F1" w:rsidRDefault="000F68F1">
      <w:pPr>
        <w:rPr>
          <w:rFonts w:ascii="Calibri" w:eastAsia="Times New Roman" w:hAnsi="Calibri" w:cs="Times New Roman"/>
          <w:b/>
          <w:color w:val="006272"/>
          <w:sz w:val="30"/>
          <w:lang w:eastAsia="ko-KR"/>
        </w:rPr>
      </w:pPr>
    </w:p>
    <w:sectPr w:rsidR="000F68F1" w:rsidRPr="000F6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7EAC" w14:textId="77777777" w:rsidR="00F71FFB" w:rsidRDefault="00F71FFB" w:rsidP="007938E5">
      <w:pPr>
        <w:spacing w:after="0" w:line="240" w:lineRule="auto"/>
      </w:pPr>
      <w:r>
        <w:separator/>
      </w:r>
    </w:p>
  </w:endnote>
  <w:endnote w:type="continuationSeparator" w:id="0">
    <w:p w14:paraId="4BF17B55" w14:textId="77777777" w:rsidR="00F71FFB" w:rsidRDefault="00F71FFB" w:rsidP="0079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551E" w14:textId="77777777" w:rsidR="00F71FFB" w:rsidRDefault="00F71FFB" w:rsidP="007938E5">
      <w:pPr>
        <w:spacing w:after="0" w:line="240" w:lineRule="auto"/>
      </w:pPr>
      <w:r>
        <w:separator/>
      </w:r>
    </w:p>
  </w:footnote>
  <w:footnote w:type="continuationSeparator" w:id="0">
    <w:p w14:paraId="77B2F009" w14:textId="77777777" w:rsidR="00F71FFB" w:rsidRDefault="00F71FFB" w:rsidP="00793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1"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 w15:restartNumberingAfterBreak="0">
    <w:nsid w:val="12712317"/>
    <w:multiLevelType w:val="hybridMultilevel"/>
    <w:tmpl w:val="B8424A6A"/>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4"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8"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1"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0"/>
  </w:num>
  <w:num w:numId="2">
    <w:abstractNumId w:val="2"/>
  </w:num>
  <w:num w:numId="3">
    <w:abstractNumId w:val="7"/>
  </w:num>
  <w:num w:numId="4">
    <w:abstractNumId w:val="0"/>
  </w:num>
  <w:num w:numId="5">
    <w:abstractNumId w:val="9"/>
  </w:num>
  <w:num w:numId="6">
    <w:abstractNumId w:val="1"/>
  </w:num>
  <w:num w:numId="7">
    <w:abstractNumId w:val="8"/>
  </w:num>
  <w:num w:numId="8">
    <w:abstractNumId w:val="3"/>
  </w:num>
  <w:num w:numId="9">
    <w:abstractNumId w:val="4"/>
  </w:num>
  <w:num w:numId="10">
    <w:abstractNumId w:val="11"/>
  </w:num>
  <w:num w:numId="11">
    <w:abstractNumId w:val="5"/>
  </w:num>
  <w:num w:numId="12">
    <w:abstractNumId w:val="6"/>
  </w:num>
  <w:num w:numId="13">
    <w:abstractNumId w:val="6"/>
    <w:lvlOverride w:ilvl="0">
      <w:startOverride w:val="1"/>
    </w:lvlOverride>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F68F1"/>
    <w:rsid w:val="00122D49"/>
    <w:rsid w:val="001D04B0"/>
    <w:rsid w:val="003B28A2"/>
    <w:rsid w:val="00480145"/>
    <w:rsid w:val="00496D62"/>
    <w:rsid w:val="00532EBA"/>
    <w:rsid w:val="0053388D"/>
    <w:rsid w:val="007938E5"/>
    <w:rsid w:val="00845388"/>
    <w:rsid w:val="008950B5"/>
    <w:rsid w:val="00934B7C"/>
    <w:rsid w:val="0097273C"/>
    <w:rsid w:val="00AB3068"/>
    <w:rsid w:val="00B50513"/>
    <w:rsid w:val="00D47FF3"/>
    <w:rsid w:val="00E1416F"/>
    <w:rsid w:val="00E963CE"/>
    <w:rsid w:val="00F71F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63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
      </w:numPr>
      <w:spacing w:before="120" w:after="120" w:line="270" w:lineRule="exact"/>
    </w:pPr>
    <w:rPr>
      <w:rFonts w:ascii="Calibri" w:eastAsia="Times New Roman" w:hAnsi="Calibri" w:cs="Times New Roman"/>
      <w:lang w:eastAsia="ko-KR"/>
    </w:rPr>
  </w:style>
  <w:style w:type="paragraph" w:styleId="ListParagraph">
    <w:name w:val="List Paragraph"/>
    <w:basedOn w:val="Normal"/>
    <w:uiPriority w:val="34"/>
    <w:qFormat/>
    <w:rsid w:val="001D04B0"/>
    <w:pPr>
      <w:ind w:left="720"/>
      <w:contextualSpacing/>
    </w:pPr>
  </w:style>
  <w:style w:type="character" w:styleId="Hyperlink">
    <w:name w:val="Hyperlink"/>
    <w:basedOn w:val="DefaultParagraphFont"/>
    <w:uiPriority w:val="99"/>
    <w:unhideWhenUsed/>
    <w:rsid w:val="0053388D"/>
    <w:rPr>
      <w:color w:val="0563C1" w:themeColor="hyperlink"/>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AB3068"/>
    <w:pPr>
      <w:spacing w:before="120" w:after="120" w:line="276" w:lineRule="auto"/>
    </w:pPr>
  </w:style>
  <w:style w:type="paragraph" w:customStyle="1" w:styleId="Questionnumber">
    <w:name w:val="Question number"/>
    <w:basedOn w:val="Normal"/>
    <w:link w:val="QuestionnumberChar"/>
    <w:rsid w:val="00AB3068"/>
    <w:pPr>
      <w:numPr>
        <w:numId w:val="12"/>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paragraph" w:styleId="Header">
    <w:name w:val="header"/>
    <w:basedOn w:val="Normal"/>
    <w:link w:val="HeaderChar"/>
    <w:uiPriority w:val="99"/>
    <w:unhideWhenUsed/>
    <w:rsid w:val="00793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8E5"/>
  </w:style>
  <w:style w:type="paragraph" w:styleId="Footer">
    <w:name w:val="footer"/>
    <w:basedOn w:val="Normal"/>
    <w:link w:val="FooterChar"/>
    <w:uiPriority w:val="99"/>
    <w:unhideWhenUsed/>
    <w:rsid w:val="00793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ies@mbie.govt.nz" TargetMode="External"/><Relationship Id="rId3" Type="http://schemas.openxmlformats.org/officeDocument/2006/relationships/settings" Target="settings.xml"/><Relationship Id="rId7" Type="http://schemas.openxmlformats.org/officeDocument/2006/relationships/hyperlink" Target="mailto:societies@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2022-10-10T01:10:00Z</dcterms:created>
  <dcterms:modified xsi:type="dcterms:W3CDTF">2022-10-10T01:10:00Z</dcterms:modified>
</cp:coreProperties>
</file>